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147" w:line="219" w:lineRule="auto"/>
        <w:ind w:left="4241"/>
        <w:outlineLvl w:val="0"/>
        <w:rPr>
          <w:rFonts w:ascii="宋体" w:hAnsi="宋体" w:eastAsia="宋体" w:cs="宋体"/>
          <w:sz w:val="45"/>
          <w:szCs w:val="45"/>
        </w:rPr>
      </w:pPr>
      <w:r>
        <w:rPr>
          <w:rFonts w:ascii="宋体" w:hAnsi="宋体" w:eastAsia="宋体" w:cs="宋体"/>
          <w:b/>
          <w:bCs/>
          <w:spacing w:val="8"/>
          <w:sz w:val="45"/>
          <w:szCs w:val="45"/>
        </w:rPr>
        <w:t>不予处罚事项清单(第一批)</w:t>
      </w:r>
      <w:bookmarkStart w:id="0" w:name="_GoBack"/>
      <w:bookmarkEnd w:id="0"/>
    </w:p>
    <w:p>
      <w:pPr>
        <w:spacing w:line="260" w:lineRule="auto"/>
        <w:rPr>
          <w:rFonts w:ascii="Arial"/>
          <w:sz w:val="21"/>
        </w:rPr>
      </w:pPr>
    </w:p>
    <w:p>
      <w:pPr>
        <w:spacing w:before="194" w:line="219" w:lineRule="auto"/>
        <w:ind w:left="84"/>
        <w:rPr>
          <w:rFonts w:ascii="宋体" w:hAnsi="宋体" w:eastAsia="宋体" w:cs="宋体"/>
          <w:sz w:val="28"/>
          <w:szCs w:val="28"/>
        </w:rPr>
      </w:pPr>
      <w:r>
        <w:rPr>
          <w:rFonts w:ascii="宋体" w:hAnsi="宋体" w:eastAsia="宋体" w:cs="宋体"/>
          <w:spacing w:val="17"/>
          <w:sz w:val="28"/>
          <w:szCs w:val="28"/>
        </w:rPr>
        <w:t>单位(公章):</w:t>
      </w:r>
      <w:r>
        <w:rPr>
          <w:rFonts w:ascii="宋体" w:hAnsi="宋体" w:eastAsia="宋体" w:cs="宋体"/>
          <w:sz w:val="27"/>
          <w:szCs w:val="27"/>
        </w:rPr>
        <w:t>准格尔旗</w:t>
      </w:r>
      <w:r>
        <w:rPr>
          <w:rFonts w:ascii="宋体" w:hAnsi="宋体" w:eastAsia="宋体" w:cs="宋体"/>
          <w:spacing w:val="17"/>
          <w:sz w:val="28"/>
          <w:szCs w:val="28"/>
        </w:rPr>
        <w:t>交通运输综合行政执法大队</w:t>
      </w:r>
    </w:p>
    <w:p>
      <w:pPr>
        <w:spacing w:line="93" w:lineRule="exact"/>
      </w:pPr>
    </w:p>
    <w:tbl>
      <w:tblPr>
        <w:tblStyle w:val="5"/>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958"/>
        <w:gridCol w:w="1309"/>
        <w:gridCol w:w="3408"/>
        <w:gridCol w:w="5559"/>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4" w:type="dxa"/>
            <w:vAlign w:val="top"/>
          </w:tcPr>
          <w:p>
            <w:pPr>
              <w:pStyle w:val="6"/>
              <w:spacing w:before="51" w:line="221" w:lineRule="auto"/>
              <w:ind w:left="98"/>
            </w:pPr>
            <w:r>
              <w:rPr>
                <w:b/>
                <w:bCs/>
                <w:spacing w:val="-5"/>
              </w:rPr>
              <w:t>序号</w:t>
            </w:r>
          </w:p>
        </w:tc>
        <w:tc>
          <w:tcPr>
            <w:tcW w:w="1958" w:type="dxa"/>
            <w:vAlign w:val="top"/>
          </w:tcPr>
          <w:p>
            <w:pPr>
              <w:pStyle w:val="6"/>
              <w:spacing w:before="51" w:line="220" w:lineRule="auto"/>
              <w:ind w:left="344"/>
            </w:pPr>
            <w:r>
              <w:rPr>
                <w:b/>
                <w:bCs/>
                <w:spacing w:val="-4"/>
              </w:rPr>
              <w:t>处罚事项名称</w:t>
            </w:r>
          </w:p>
        </w:tc>
        <w:tc>
          <w:tcPr>
            <w:tcW w:w="1309" w:type="dxa"/>
            <w:vAlign w:val="top"/>
          </w:tcPr>
          <w:p>
            <w:pPr>
              <w:pStyle w:val="6"/>
              <w:spacing w:before="49" w:line="219" w:lineRule="auto"/>
              <w:ind w:left="225"/>
            </w:pPr>
            <w:r>
              <w:rPr>
                <w:b/>
                <w:bCs/>
                <w:spacing w:val="-5"/>
              </w:rPr>
              <w:t>实施机关</w:t>
            </w:r>
          </w:p>
        </w:tc>
        <w:tc>
          <w:tcPr>
            <w:tcW w:w="3408" w:type="dxa"/>
            <w:vAlign w:val="top"/>
          </w:tcPr>
          <w:p>
            <w:pPr>
              <w:pStyle w:val="6"/>
              <w:spacing w:before="51" w:line="220" w:lineRule="auto"/>
              <w:ind w:left="966"/>
            </w:pPr>
            <w:r>
              <w:rPr>
                <w:b/>
                <w:bCs/>
                <w:spacing w:val="-4"/>
              </w:rPr>
              <w:t>不予处罚的情形</w:t>
            </w:r>
          </w:p>
        </w:tc>
        <w:tc>
          <w:tcPr>
            <w:tcW w:w="5559" w:type="dxa"/>
            <w:vAlign w:val="top"/>
          </w:tcPr>
          <w:p>
            <w:pPr>
              <w:pStyle w:val="6"/>
              <w:spacing w:before="49" w:line="219" w:lineRule="auto"/>
              <w:ind w:left="2078"/>
            </w:pPr>
            <w:r>
              <w:rPr>
                <w:b/>
                <w:bCs/>
                <w:spacing w:val="-4"/>
              </w:rPr>
              <w:t>不予处罚的依据</w:t>
            </w:r>
          </w:p>
        </w:tc>
        <w:tc>
          <w:tcPr>
            <w:tcW w:w="1091" w:type="dxa"/>
            <w:vAlign w:val="top"/>
          </w:tcPr>
          <w:p>
            <w:pPr>
              <w:pStyle w:val="6"/>
              <w:spacing w:before="51" w:line="221" w:lineRule="auto"/>
              <w:ind w:left="23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5" w:hRule="atLeast"/>
        </w:trPr>
        <w:tc>
          <w:tcPr>
            <w:tcW w:w="82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b w:val="0"/>
                <w:bCs w:val="0"/>
                <w:sz w:val="21"/>
              </w:rPr>
            </w:pPr>
          </w:p>
          <w:p>
            <w:pPr>
              <w:pStyle w:val="6"/>
              <w:spacing w:before="68" w:line="184" w:lineRule="auto"/>
              <w:ind w:left="98"/>
            </w:pPr>
            <w:r>
              <w:rPr>
                <w:b w:val="0"/>
                <w:bCs w:val="0"/>
                <w:spacing w:val="-3"/>
              </w:rPr>
              <w:t>1</w:t>
            </w:r>
          </w:p>
        </w:tc>
        <w:tc>
          <w:tcPr>
            <w:tcW w:w="1958"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9" w:line="258" w:lineRule="auto"/>
              <w:ind w:left="114" w:right="141" w:firstLine="20"/>
              <w:jc w:val="both"/>
            </w:pPr>
            <w:r>
              <w:rPr>
                <w:spacing w:val="2"/>
              </w:rPr>
              <w:t>对造成公路路面损坏、污染或者影响公路畅通行为的行政处罚</w:t>
            </w:r>
          </w:p>
        </w:tc>
        <w:tc>
          <w:tcPr>
            <w:tcW w:w="130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68" w:line="259" w:lineRule="auto"/>
              <w:ind w:left="102" w:right="116" w:firstLine="20"/>
              <w:jc w:val="both"/>
            </w:pPr>
            <w:r>
              <w:rPr>
                <w:spacing w:val="-2"/>
              </w:rPr>
              <w:t>准格尔旗交</w:t>
            </w:r>
            <w:r>
              <w:rPr>
                <w:spacing w:val="2"/>
              </w:rPr>
              <w:t>通运输综合</w:t>
            </w:r>
            <w:r>
              <w:rPr>
                <w:spacing w:val="5"/>
              </w:rPr>
              <w:t>行政执法大</w:t>
            </w:r>
            <w:r>
              <w:t>队</w:t>
            </w:r>
          </w:p>
        </w:tc>
        <w:tc>
          <w:tcPr>
            <w:tcW w:w="3408" w:type="dxa"/>
            <w:vAlign w:val="top"/>
          </w:tcPr>
          <w:p>
            <w:pPr>
              <w:keepNext w:val="0"/>
              <w:keepLines w:val="0"/>
              <w:pageBreakBefore w:val="0"/>
              <w:widowControl/>
              <w:kinsoku w:val="0"/>
              <w:wordWrap/>
              <w:overflowPunct/>
              <w:topLinePunct w:val="0"/>
              <w:autoSpaceDE w:val="0"/>
              <w:autoSpaceDN w:val="0"/>
              <w:bidi w:val="0"/>
              <w:adjustRightInd w:val="0"/>
              <w:snapToGrid w:val="0"/>
              <w:spacing w:before="18" w:line="240" w:lineRule="auto"/>
              <w:ind w:left="187" w:leftChars="89" w:right="0" w:firstLine="0"/>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pPr>
            <w:r>
              <w:rPr>
                <w:spacing w:val="-1"/>
              </w:rPr>
              <w:t>1.首次实施违法行为。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pPr>
            <w:r>
              <w:t>2.违法行为调查过程中，不存在拒不接受执法部门调查处理、阻碍执</w:t>
            </w:r>
            <w:r>
              <w:rPr>
                <w:spacing w:val="-1"/>
              </w:rPr>
              <w:t>法、煽动抗拒执法等妨碍执行公务</w:t>
            </w:r>
            <w:r>
              <w:rPr>
                <w:spacing w:val="3"/>
              </w:rPr>
              <w:t>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pPr>
            <w:r>
              <w:t>3.按执法部门要求进行规范装载并采取必要措施防止触地拖行、掉</w:t>
            </w:r>
            <w:r>
              <w:rPr>
                <w:spacing w:val="-1"/>
              </w:rPr>
              <w:t>落、遗洒或者飘散。</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jc w:val="both"/>
              <w:textAlignment w:val="baseline"/>
            </w:pPr>
            <w:r>
              <w:rPr>
                <w:spacing w:val="-1"/>
              </w:rPr>
              <w:t>4.损坏程度轻微或污染面积5平方</w:t>
            </w:r>
            <w:r>
              <w:t>米以下，未因此引发交通事故、造</w:t>
            </w:r>
            <w:r>
              <w:rPr>
                <w:spacing w:val="-1"/>
              </w:rPr>
              <w:t>成交通拥堵等危害后果。</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pPr>
            <w:r>
              <w:t>5.在执法部门规定的期限内及时</w:t>
            </w:r>
            <w:r>
              <w:rPr>
                <w:spacing w:val="-1"/>
              </w:rPr>
              <w:t>清除污染或修复损害；不能自行清</w:t>
            </w:r>
            <w:r>
              <w:t>除或修复损害，执法部门代为恢复</w:t>
            </w:r>
            <w:r>
              <w:rPr>
                <w:spacing w:val="-1"/>
              </w:rPr>
              <w:t>原状的，依法承担相关费用。</w:t>
            </w:r>
          </w:p>
        </w:tc>
        <w:tc>
          <w:tcPr>
            <w:tcW w:w="555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1.《中华人民共和国公路法》第四十六条任何单位和个人不得在公路上及公路用地范围内摆摊设点、堆放物品、倾倒垃圾、设置障碍、挖沟引水、利用公路边沟排放污物或者进行其他损坏、污染公路和影响公路畅通的活动。</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第七十七条违反本法第四十六条的规定，造成公路路面损坏、污染或者影响公路畅通的，或者违反本法第五十一条规定，将公路作为试车场地的，由交通主管部门责令停止违法行为，可以处五千元以下的罚款。</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2.《公路安全保护条例》第六十九条车辆装载物触地拖行、掉落、遗洒或者飘散，造成公路路面损坏、污染的，由公路管理机构责令改正，处5000元以下的罚款。</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3.《中华人民共和国行政处罚法》第三十三条第一、二款违法行为轻微并及时改正，没有造成危害后果的，不予行政处罚。初次违法且危害后果轻微并及时改正的，可以不予行政处罚。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pPr>
            <w:r>
              <w:rPr>
                <w:spacing w:val="-1"/>
              </w:rPr>
              <w:t>当事人有证据足以证明没有主观过错的，不予行政处罚法律、行政法规另有规定的，从其规定。</w:t>
            </w:r>
          </w:p>
        </w:tc>
        <w:tc>
          <w:tcPr>
            <w:tcW w:w="1091" w:type="dxa"/>
            <w:vAlign w:val="top"/>
          </w:tcPr>
          <w:p>
            <w:pPr>
              <w:rPr>
                <w:rFonts w:ascii="Arial"/>
                <w:sz w:val="21"/>
              </w:rPr>
            </w:pPr>
          </w:p>
        </w:tc>
      </w:tr>
    </w:tbl>
    <w:p>
      <w:pPr>
        <w:rPr>
          <w:rFonts w:ascii="Arial"/>
          <w:sz w:val="21"/>
        </w:rPr>
      </w:pPr>
    </w:p>
    <w:p>
      <w:pPr>
        <w:rPr>
          <w:rFonts w:ascii="Arial" w:hAnsi="Arial" w:eastAsia="Arial" w:cs="Arial"/>
          <w:sz w:val="21"/>
          <w:szCs w:val="21"/>
        </w:rPr>
        <w:sectPr>
          <w:pgSz w:w="16840" w:h="11910"/>
          <w:pgMar w:top="1012" w:right="1405" w:bottom="0" w:left="1275" w:header="0" w:footer="0" w:gutter="0"/>
          <w:cols w:space="720" w:num="1"/>
        </w:sectPr>
      </w:pPr>
    </w:p>
    <w:p>
      <w:pPr>
        <w:spacing w:before="65"/>
      </w:pPr>
    </w:p>
    <w:p>
      <w:pPr>
        <w:spacing w:before="64"/>
      </w:pPr>
    </w:p>
    <w:p>
      <w:pPr>
        <w:spacing w:before="64"/>
      </w:pPr>
    </w:p>
    <w:tbl>
      <w:tblPr>
        <w:tblStyle w:val="5"/>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958"/>
        <w:gridCol w:w="1319"/>
        <w:gridCol w:w="3418"/>
        <w:gridCol w:w="5509"/>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0" w:hRule="atLeast"/>
        </w:trPr>
        <w:tc>
          <w:tcPr>
            <w:tcW w:w="824"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9" w:line="183" w:lineRule="auto"/>
              <w:ind w:left="65"/>
            </w:pPr>
            <w:r>
              <w:t>2</w:t>
            </w:r>
          </w:p>
        </w:tc>
        <w:tc>
          <w:tcPr>
            <w:tcW w:w="1958" w:type="dxa"/>
            <w:vAlign w:val="top"/>
          </w:tcPr>
          <w:p>
            <w:pPr>
              <w:pStyle w:val="6"/>
              <w:spacing w:before="53" w:line="243" w:lineRule="auto"/>
              <w:ind w:left="100" w:right="144" w:firstLine="30"/>
              <w:jc w:val="both"/>
            </w:pPr>
            <w:r>
              <w:rPr>
                <w:spacing w:val="-1"/>
              </w:rPr>
              <w:t>对将公路作为试车</w:t>
            </w:r>
            <w:r>
              <w:rPr>
                <w:spacing w:val="2"/>
              </w:rPr>
              <w:t>场地行为的行政处</w:t>
            </w:r>
            <w:r>
              <w:t>罚</w:t>
            </w:r>
          </w:p>
        </w:tc>
        <w:tc>
          <w:tcPr>
            <w:tcW w:w="1319" w:type="dxa"/>
            <w:vAlign w:val="top"/>
          </w:tcPr>
          <w:p>
            <w:pPr>
              <w:pStyle w:val="6"/>
              <w:spacing w:before="64" w:line="252" w:lineRule="auto"/>
              <w:ind w:left="112" w:right="126" w:firstLine="10"/>
              <w:jc w:val="both"/>
            </w:pPr>
            <w:r>
              <w:rPr>
                <w:spacing w:val="-2"/>
              </w:rPr>
              <w:t>准格尔旗交</w:t>
            </w:r>
            <w:r>
              <w:t>通运输综合</w:t>
            </w:r>
            <w:r>
              <w:rPr>
                <w:spacing w:val="3"/>
              </w:rPr>
              <w:t>行政执法大</w:t>
            </w:r>
            <w:r>
              <w:t>队</w:t>
            </w: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1.首次实施违法行为。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2.违法行为调查过程中，不存在拒不接受执法部门调查处理、阻碍执法、煽动抗拒执法等妨碍执行公务</w:t>
            </w:r>
            <w:r>
              <w:rPr>
                <w:spacing w:val="-1"/>
              </w:rPr>
              <w:t>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3.立即停止实施违法行为，按执法部门要求驶离公路。</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4.未造成交通拥堵、公路路产损坏，未引发交通事故等危害后果。</w:t>
            </w:r>
          </w:p>
        </w:tc>
        <w:tc>
          <w:tcPr>
            <w:tcW w:w="550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1.《中华人民共和国公路法》第五十一条机动车制造厂和其他单位不得将公路作为检验机动车制动性能</w:t>
            </w:r>
            <w:r>
              <w:rPr>
                <w:spacing w:val="-1"/>
              </w:rPr>
              <w:t>的试车场地。</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第七十七条违反本法第四十六条的规定，造成公路路面损坏、污染或者影响公路畅通的，或者违反本法第五十一条规定，将公路作为试车场地的，由交通主管部门责令停止违法</w:t>
            </w:r>
            <w:r>
              <w:rPr>
                <w:spacing w:val="-1"/>
              </w:rPr>
              <w:t>行为，可以处五千元以下的罚款。</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2.《中华人民共和国行政处罚法》第三十三条第一、二款违法行为轻微并及时改正，没有造成危害后果的，不予行政处罚。初次违法且危害后果轻微并及时改正的，可以不予行政处罚。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当事人有证据足以证明没有主观过错的，不予行政处罚。法</w:t>
            </w:r>
            <w:r>
              <w:rPr>
                <w:spacing w:val="-1"/>
              </w:rPr>
              <w:t>律、行政法规另有规定的，从其规定。</w:t>
            </w:r>
          </w:p>
        </w:tc>
        <w:tc>
          <w:tcPr>
            <w:tcW w:w="11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2" w:hRule="atLeast"/>
        </w:trPr>
        <w:tc>
          <w:tcPr>
            <w:tcW w:w="824"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9" w:line="183" w:lineRule="auto"/>
              <w:ind w:left="65"/>
            </w:pPr>
            <w:r>
              <w:t>3</w:t>
            </w:r>
          </w:p>
        </w:tc>
        <w:tc>
          <w:tcPr>
            <w:tcW w:w="1958" w:type="dxa"/>
            <w:vAlign w:val="top"/>
          </w:tcPr>
          <w:p>
            <w:pPr>
              <w:pStyle w:val="6"/>
              <w:spacing w:before="83" w:line="259" w:lineRule="auto"/>
              <w:ind w:left="120" w:right="124" w:firstLine="10"/>
              <w:jc w:val="both"/>
            </w:pPr>
            <w:r>
              <w:rPr>
                <w:spacing w:val="-1"/>
              </w:rPr>
              <w:t>对铁轮车、履带车</w:t>
            </w:r>
            <w:r>
              <w:t>和其他可能损害路</w:t>
            </w:r>
            <w:r>
              <w:rPr>
                <w:spacing w:val="2"/>
              </w:rPr>
              <w:t>面的机具擅自在公路上行驶行为的行</w:t>
            </w:r>
            <w:r>
              <w:rPr>
                <w:spacing w:val="8"/>
              </w:rPr>
              <w:t>政处罚</w:t>
            </w:r>
          </w:p>
        </w:tc>
        <w:tc>
          <w:tcPr>
            <w:tcW w:w="1319" w:type="dxa"/>
            <w:vAlign w:val="top"/>
          </w:tcPr>
          <w:p>
            <w:pPr>
              <w:pStyle w:val="6"/>
              <w:spacing w:before="62" w:line="259" w:lineRule="auto"/>
              <w:ind w:left="112" w:right="126" w:firstLine="10"/>
              <w:jc w:val="both"/>
            </w:pPr>
            <w:r>
              <w:rPr>
                <w:spacing w:val="-2"/>
              </w:rPr>
              <w:t>准格尔旗交</w:t>
            </w:r>
            <w:r>
              <w:t>通运输综合</w:t>
            </w:r>
            <w:r>
              <w:rPr>
                <w:spacing w:val="3"/>
              </w:rPr>
              <w:t>行政执法大</w:t>
            </w:r>
            <w:r>
              <w:t>队</w:t>
            </w: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1.首次实施违法行为。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2.违法行为调查过程中，不存在拒不接受执法部门调查处理、阻碍执法、煽动抗拒执法等妨碍执行公务</w:t>
            </w:r>
            <w:r>
              <w:rPr>
                <w:spacing w:val="-1"/>
              </w:rPr>
              <w:t>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3.按执法部门要求立即停驶或驶</w:t>
            </w:r>
            <w:r>
              <w:rPr>
                <w:spacing w:val="-1"/>
              </w:rPr>
              <w:t>离公路。</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4.未造成公路路产损害，引发交通事故和交通拥堵等危害后果。</w:t>
            </w:r>
          </w:p>
        </w:tc>
        <w:tc>
          <w:tcPr>
            <w:tcW w:w="550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1.《中华人民共和国公路法》第四十八条铁轮车、履带车和其他可能损害公路路面的机具，不得在</w:t>
            </w:r>
            <w:r>
              <w:rPr>
                <w:spacing w:val="-1"/>
              </w:rPr>
              <w:t>公路上行驶。</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农业机械因当地田间作业需要在公路上短距离行驶或者军用车辆执行任务需要在公路上行驶的，可以不受前款限制，但是应当采取安全保护措施。对公路造成损坏的，应当按照损</w:t>
            </w:r>
            <w:r>
              <w:rPr>
                <w:spacing w:val="-1"/>
              </w:rPr>
              <w:t>坏程度给予补偿。</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第七十六条第(四)项有下列违法行为之一的，由交通主管部门责令停止违法行为，可以处三万元以下的罚款：(四)违反本法第四十八条规定，铁轮车、履带车和其他可能损害</w:t>
            </w:r>
            <w:r>
              <w:rPr>
                <w:spacing w:val="-1"/>
              </w:rPr>
              <w:t>路面的机具擅自在公路上行驶的。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2.《中华人民共和国行政处罚法》第三十三条第一、二款违法行为轻微并及时改正，没有造成危害后果的，不予行政处罚。初次违法且危害后果轻微并及时改正的，可以不予行政处罚。</w:t>
            </w:r>
          </w:p>
        </w:tc>
        <w:tc>
          <w:tcPr>
            <w:tcW w:w="1121" w:type="dxa"/>
            <w:vAlign w:val="top"/>
          </w:tcPr>
          <w:p>
            <w:pPr>
              <w:rPr>
                <w:rFonts w:ascii="Arial"/>
                <w:sz w:val="21"/>
              </w:rPr>
            </w:pPr>
          </w:p>
        </w:tc>
      </w:tr>
    </w:tbl>
    <w:p>
      <w:pPr>
        <w:rPr>
          <w:rFonts w:ascii="Arial"/>
          <w:sz w:val="21"/>
        </w:rPr>
      </w:pPr>
    </w:p>
    <w:p>
      <w:pPr>
        <w:rPr>
          <w:rFonts w:ascii="Arial" w:hAnsi="Arial" w:eastAsia="Arial" w:cs="Arial"/>
          <w:sz w:val="21"/>
          <w:szCs w:val="21"/>
        </w:rPr>
        <w:sectPr>
          <w:pgSz w:w="16960" w:h="12080"/>
          <w:pgMar w:top="1026" w:right="1435" w:bottom="0" w:left="1365" w:header="0" w:footer="0" w:gutter="0"/>
          <w:cols w:space="720" w:num="1"/>
        </w:sectPr>
      </w:pPr>
    </w:p>
    <w:p>
      <w:pPr>
        <w:spacing w:before="43"/>
      </w:pPr>
    </w:p>
    <w:p>
      <w:pPr>
        <w:spacing w:before="43"/>
      </w:pPr>
    </w:p>
    <w:p>
      <w:pPr>
        <w:spacing w:before="42"/>
      </w:pPr>
    </w:p>
    <w:tbl>
      <w:tblPr>
        <w:tblStyle w:val="5"/>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949"/>
        <w:gridCol w:w="1329"/>
        <w:gridCol w:w="3407"/>
        <w:gridCol w:w="5895"/>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824" w:type="dxa"/>
            <w:vAlign w:val="top"/>
          </w:tcPr>
          <w:p>
            <w:pPr>
              <w:rPr>
                <w:rFonts w:ascii="Arial"/>
                <w:sz w:val="21"/>
              </w:rPr>
            </w:pPr>
          </w:p>
        </w:tc>
        <w:tc>
          <w:tcPr>
            <w:tcW w:w="1949" w:type="dxa"/>
            <w:vAlign w:val="top"/>
          </w:tcPr>
          <w:p>
            <w:pPr>
              <w:rPr>
                <w:rFonts w:ascii="Arial"/>
                <w:sz w:val="21"/>
              </w:rPr>
            </w:pPr>
          </w:p>
        </w:tc>
        <w:tc>
          <w:tcPr>
            <w:tcW w:w="1329" w:type="dxa"/>
            <w:vAlign w:val="top"/>
          </w:tcPr>
          <w:p>
            <w:pPr>
              <w:rPr>
                <w:rFonts w:ascii="Arial"/>
                <w:sz w:val="21"/>
              </w:rPr>
            </w:pPr>
          </w:p>
        </w:tc>
        <w:tc>
          <w:tcPr>
            <w:tcW w:w="340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tc>
        <w:tc>
          <w:tcPr>
            <w:tcW w:w="5895"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当事人有证据足以证明没有主观过错的，不予行政处罚。法</w:t>
            </w:r>
            <w:r>
              <w:rPr>
                <w:spacing w:val="-1"/>
              </w:rPr>
              <w:t>律、行政法规另有规定的，从其规定。</w:t>
            </w:r>
          </w:p>
        </w:tc>
        <w:tc>
          <w:tcPr>
            <w:tcW w:w="74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7" w:hRule="atLeast"/>
        </w:trPr>
        <w:tc>
          <w:tcPr>
            <w:tcW w:w="82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6"/>
              <w:spacing w:before="69" w:line="183" w:lineRule="auto"/>
              <w:ind w:left="65"/>
            </w:pPr>
            <w:r>
              <w:t>4</w:t>
            </w:r>
          </w:p>
        </w:tc>
        <w:tc>
          <w:tcPr>
            <w:tcW w:w="1949" w:type="dxa"/>
            <w:vAlign w:val="top"/>
          </w:tcPr>
          <w:p>
            <w:pPr>
              <w:pStyle w:val="6"/>
              <w:spacing w:before="69" w:line="262" w:lineRule="auto"/>
              <w:ind w:left="90" w:right="121" w:firstLine="29"/>
              <w:jc w:val="both"/>
            </w:pPr>
            <w:r>
              <w:rPr>
                <w:spacing w:val="-1"/>
              </w:rPr>
              <w:t>对未经批准在公路</w:t>
            </w:r>
            <w:r>
              <w:rPr>
                <w:spacing w:val="2"/>
              </w:rPr>
              <w:t>用地范围内擅自设</w:t>
            </w:r>
            <w:r>
              <w:rPr>
                <w:spacing w:val="5"/>
              </w:rPr>
              <w:t>置公路标志以外的</w:t>
            </w:r>
            <w:r>
              <w:rPr>
                <w:spacing w:val="3"/>
              </w:rPr>
              <w:t>其他标志的处罚</w:t>
            </w:r>
          </w:p>
        </w:tc>
        <w:tc>
          <w:tcPr>
            <w:tcW w:w="1329" w:type="dxa"/>
            <w:vAlign w:val="top"/>
          </w:tcPr>
          <w:p>
            <w:pPr>
              <w:pStyle w:val="6"/>
              <w:spacing w:before="52" w:line="254" w:lineRule="auto"/>
              <w:ind w:left="92" w:right="126" w:firstLine="39"/>
              <w:jc w:val="both"/>
            </w:pPr>
            <w:r>
              <w:rPr>
                <w:spacing w:val="-2"/>
              </w:rPr>
              <w:t>准格尔旗交</w:t>
            </w:r>
            <w:r>
              <w:rPr>
                <w:spacing w:val="6"/>
              </w:rPr>
              <w:t>通运输综合</w:t>
            </w:r>
            <w:r>
              <w:rPr>
                <w:spacing w:val="9"/>
              </w:rPr>
              <w:t>行政执法大</w:t>
            </w:r>
            <w:r>
              <w:t>队</w:t>
            </w:r>
          </w:p>
        </w:tc>
        <w:tc>
          <w:tcPr>
            <w:tcW w:w="340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1.首次实施违法行为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2.非公路标志的基础在1平方米以</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下，或版面在10平方米以下。</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3违法行为调查过程中，不存在拒不接受执法部门调查处理、阻碍执法</w:t>
            </w:r>
            <w:r>
              <w:rPr>
                <w:rFonts w:hint="eastAsia"/>
                <w:spacing w:val="-1"/>
                <w:lang w:eastAsia="zh-CN"/>
              </w:rPr>
              <w:t>、</w:t>
            </w:r>
            <w:r>
              <w:rPr>
                <w:spacing w:val="-1"/>
              </w:rPr>
              <w:t>煽动抗拒执法等妨碍执行公务的行为。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4.按执法部门要求立即或在规定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期限内清理拆除相应的非公路标志</w:t>
            </w:r>
            <w:r>
              <w:rPr>
                <w:spacing w:val="-1"/>
              </w:rPr>
              <w:t>和设施。</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5.未造成公路路产损害，引发交通</w:t>
            </w:r>
            <w:r>
              <w:rPr>
                <w:spacing w:val="-1"/>
              </w:rPr>
              <w:t>事故和交通拥堵等危害后果。</w:t>
            </w:r>
          </w:p>
        </w:tc>
        <w:tc>
          <w:tcPr>
            <w:tcW w:w="5895"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1.《</w:t>
            </w:r>
            <w:r>
              <w:rPr>
                <w:spacing w:val="-1"/>
              </w:rPr>
              <w:t>中华人民共和国公路法》第五十四条任何单位和个</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人未经县级以上地方人民政府交通主管部门批准，不得在公</w:t>
            </w:r>
            <w:r>
              <w:rPr>
                <w:spacing w:val="-1"/>
              </w:rPr>
              <w:t>路用地范围内设置公路标志以外的其他标志。</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第七十九条违反本法第五十四条规定，在公路用地范围内设置公路标志以外的其他标志的，由交通主管部门责令限期拆除，可以处二万元以下的罚款；逾期不拆除的，由交通主</w:t>
            </w:r>
            <w:r>
              <w:rPr>
                <w:spacing w:val="-1"/>
              </w:rPr>
              <w:t>管部门拆除，有关费用由设置者负担。</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2.《中华人民共和国行政处罚法》第三十三条第一、二款违法行为轻微并及时改正，没有造成危害后果的，不予行政处罚。初次违法且危害后果轻微并及时改正的，可以不予行</w:t>
            </w:r>
            <w:r>
              <w:rPr>
                <w:spacing w:val="-1"/>
              </w:rPr>
              <w:t>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416" w:firstLineChars="200"/>
              <w:textAlignment w:val="baseline"/>
              <w:rPr>
                <w:spacing w:val="-1"/>
              </w:rPr>
            </w:pPr>
            <w:r>
              <w:rPr>
                <w:spacing w:val="-1"/>
              </w:rPr>
              <w:t>当事人有证据足以证明没有主观过错的，不予行政处罚。法律、行政法规另有规定的，从其规定。</w:t>
            </w:r>
          </w:p>
        </w:tc>
        <w:tc>
          <w:tcPr>
            <w:tcW w:w="745" w:type="dxa"/>
            <w:vAlign w:val="top"/>
          </w:tcPr>
          <w:p>
            <w:pPr>
              <w:rPr>
                <w:rFonts w:ascii="Arial"/>
                <w:sz w:val="21"/>
              </w:rPr>
            </w:pPr>
          </w:p>
        </w:tc>
      </w:tr>
    </w:tbl>
    <w:p>
      <w:pPr>
        <w:rPr>
          <w:rFonts w:ascii="Arial"/>
          <w:sz w:val="21"/>
        </w:rPr>
      </w:pPr>
    </w:p>
    <w:p>
      <w:pPr>
        <w:rPr>
          <w:rFonts w:ascii="Arial" w:hAnsi="Arial" w:eastAsia="Arial" w:cs="Arial"/>
          <w:sz w:val="21"/>
          <w:szCs w:val="21"/>
        </w:rPr>
        <w:sectPr>
          <w:pgSz w:w="16840" w:h="11910"/>
          <w:pgMar w:top="1012" w:right="1375" w:bottom="0" w:left="1304" w:header="0" w:footer="0" w:gutter="0"/>
          <w:cols w:space="720" w:num="1"/>
        </w:sectPr>
      </w:pPr>
    </w:p>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149" w:line="219" w:lineRule="auto"/>
        <w:ind w:left="4241"/>
        <w:rPr>
          <w:rFonts w:ascii="宋体" w:hAnsi="宋体" w:eastAsia="宋体" w:cs="宋体"/>
          <w:sz w:val="46"/>
          <w:szCs w:val="46"/>
        </w:rPr>
      </w:pPr>
      <w:r>
        <w:rPr>
          <w:rFonts w:ascii="宋体" w:hAnsi="宋体" w:eastAsia="宋体" w:cs="宋体"/>
          <w:b/>
          <w:bCs/>
          <w:spacing w:val="1"/>
          <w:sz w:val="46"/>
          <w:szCs w:val="46"/>
        </w:rPr>
        <w:t>从轻处罚事项清单(第一批)</w:t>
      </w:r>
    </w:p>
    <w:p>
      <w:pPr>
        <w:spacing w:line="275" w:lineRule="auto"/>
        <w:rPr>
          <w:rFonts w:ascii="Arial"/>
          <w:sz w:val="21"/>
        </w:rPr>
      </w:pPr>
    </w:p>
    <w:p>
      <w:pPr>
        <w:spacing w:before="95" w:line="219" w:lineRule="auto"/>
        <w:ind w:left="105"/>
        <w:rPr>
          <w:rFonts w:ascii="宋体" w:hAnsi="宋体" w:eastAsia="宋体" w:cs="宋体"/>
          <w:sz w:val="29"/>
          <w:szCs w:val="29"/>
        </w:rPr>
      </w:pPr>
      <w:r>
        <w:rPr>
          <w:rFonts w:ascii="宋体" w:hAnsi="宋体" w:eastAsia="宋体" w:cs="宋体"/>
          <w:spacing w:val="8"/>
          <w:sz w:val="29"/>
          <w:szCs w:val="29"/>
        </w:rPr>
        <w:t>单位(公章):准格尔旗交通运输综合行政执法大队</w:t>
      </w:r>
    </w:p>
    <w:p>
      <w:pPr>
        <w:spacing w:line="100" w:lineRule="exact"/>
      </w:pPr>
    </w:p>
    <w:tbl>
      <w:tblPr>
        <w:tblStyle w:val="5"/>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1968"/>
        <w:gridCol w:w="1319"/>
        <w:gridCol w:w="3418"/>
        <w:gridCol w:w="5900"/>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14" w:type="dxa"/>
            <w:vAlign w:val="top"/>
          </w:tcPr>
          <w:p>
            <w:pPr>
              <w:pStyle w:val="6"/>
              <w:spacing w:before="51" w:line="221" w:lineRule="auto"/>
              <w:ind w:left="77"/>
            </w:pPr>
            <w:r>
              <w:rPr>
                <w:b/>
                <w:bCs/>
                <w:spacing w:val="-5"/>
              </w:rPr>
              <w:t>序号</w:t>
            </w:r>
          </w:p>
        </w:tc>
        <w:tc>
          <w:tcPr>
            <w:tcW w:w="1968" w:type="dxa"/>
            <w:vAlign w:val="top"/>
          </w:tcPr>
          <w:p>
            <w:pPr>
              <w:pStyle w:val="6"/>
              <w:spacing w:before="51" w:line="220" w:lineRule="auto"/>
              <w:ind w:left="103"/>
              <w:jc w:val="center"/>
            </w:pPr>
            <w:r>
              <w:rPr>
                <w:b/>
                <w:bCs/>
                <w:spacing w:val="-4"/>
              </w:rPr>
              <w:t>处罚事项名称</w:t>
            </w:r>
          </w:p>
        </w:tc>
        <w:tc>
          <w:tcPr>
            <w:tcW w:w="1319" w:type="dxa"/>
            <w:vAlign w:val="top"/>
          </w:tcPr>
          <w:p>
            <w:pPr>
              <w:pStyle w:val="6"/>
              <w:spacing w:before="49" w:line="219" w:lineRule="auto"/>
              <w:ind w:left="236"/>
              <w:jc w:val="center"/>
            </w:pPr>
            <w:r>
              <w:rPr>
                <w:b/>
                <w:bCs/>
                <w:spacing w:val="-5"/>
              </w:rPr>
              <w:t>实施机关</w:t>
            </w:r>
          </w:p>
        </w:tc>
        <w:tc>
          <w:tcPr>
            <w:tcW w:w="3418" w:type="dxa"/>
            <w:vAlign w:val="top"/>
          </w:tcPr>
          <w:p>
            <w:pPr>
              <w:pStyle w:val="6"/>
              <w:spacing w:before="50" w:line="219" w:lineRule="auto"/>
              <w:ind w:left="97"/>
              <w:jc w:val="center"/>
            </w:pPr>
            <w:r>
              <w:rPr>
                <w:b/>
                <w:bCs/>
                <w:spacing w:val="-4"/>
              </w:rPr>
              <w:t>从轻处罚的情形</w:t>
            </w:r>
          </w:p>
        </w:tc>
        <w:tc>
          <w:tcPr>
            <w:tcW w:w="5900" w:type="dxa"/>
            <w:vAlign w:val="top"/>
          </w:tcPr>
          <w:p>
            <w:pPr>
              <w:pStyle w:val="6"/>
              <w:spacing w:before="49" w:line="219" w:lineRule="auto"/>
              <w:ind w:left="118"/>
              <w:jc w:val="center"/>
            </w:pPr>
            <w:r>
              <w:rPr>
                <w:b/>
                <w:bCs/>
                <w:spacing w:val="-4"/>
              </w:rPr>
              <w:t>从轻处罚的依据</w:t>
            </w:r>
          </w:p>
        </w:tc>
        <w:tc>
          <w:tcPr>
            <w:tcW w:w="730" w:type="dxa"/>
            <w:vAlign w:val="top"/>
          </w:tcPr>
          <w:p>
            <w:pPr>
              <w:pStyle w:val="6"/>
              <w:spacing w:before="51" w:line="221" w:lineRule="auto"/>
              <w:ind w:left="12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3" w:hRule="atLeast"/>
        </w:trPr>
        <w:tc>
          <w:tcPr>
            <w:tcW w:w="814"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9" w:line="184" w:lineRule="auto"/>
              <w:ind w:left="74"/>
            </w:pPr>
            <w:r>
              <w:t>1</w:t>
            </w:r>
          </w:p>
        </w:tc>
        <w:tc>
          <w:tcPr>
            <w:tcW w:w="196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客运经营者不按规定悬挂标志牌的</w:t>
            </w:r>
          </w:p>
        </w:tc>
        <w:tc>
          <w:tcPr>
            <w:tcW w:w="131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准格尔旗交通运输综合行政执法大队</w:t>
            </w: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初次违法，情节轻微，主动消除或减轻违法行为危害后果的，处以20元的罚款。</w:t>
            </w:r>
          </w:p>
        </w:tc>
        <w:tc>
          <w:tcPr>
            <w:tcW w:w="5900"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《中华人民共和国行政处罚法》第三十二条当事人有下列情形之一，应当从轻或者减轻行政处罚：(一)主动消除或者减轻违法行为危害后果的；(二)受他人胁迫或者诱</w:t>
            </w:r>
            <w:r>
              <w:rPr>
                <w:spacing w:val="-1"/>
              </w:rPr>
              <w:t>骗实施违法行为的；(三)主动供述行政机关尚未掌握的违法行为的；(四)配合行政机关查处违法行为有立功表现的</w:t>
            </w:r>
            <w:r>
              <w:rPr>
                <w:spacing w:val="-1"/>
              </w:rPr>
              <w:tab/>
            </w:r>
            <w:r>
              <w:rPr>
                <w:spacing w:val="-1"/>
              </w:rPr>
              <w:t>(五)法律、法规、规章规定其他应当从轻或者减轻行政处罚的。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《内蒙古自治区道路运输条例》第三十三条违反本条例规定，有下列情形之一的，由县级以上道路运输管理机构责</w:t>
            </w:r>
            <w:r>
              <w:rPr>
                <w:spacing w:val="-1"/>
              </w:rPr>
              <w:t>令改正，并处20元以上200元以下：(一)客运经营者不按</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规定悬挂标志牌的；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《内蒙古自治区道路运输行政处罚裁量基准》(内交发【2018】726号)</w:t>
            </w:r>
          </w:p>
        </w:tc>
        <w:tc>
          <w:tcPr>
            <w:tcW w:w="73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814"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8" w:line="183" w:lineRule="auto"/>
              <w:ind w:left="74"/>
            </w:pPr>
            <w:r>
              <w:t>2</w:t>
            </w:r>
          </w:p>
        </w:tc>
        <w:tc>
          <w:tcPr>
            <w:tcW w:w="196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对造成公路损坏未报告行为的行政处罚</w:t>
            </w:r>
          </w:p>
        </w:tc>
        <w:tc>
          <w:tcPr>
            <w:tcW w:w="131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准格尔旗交通运输综合行政执法大队</w:t>
            </w: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1.违法行为调查过程中，不存在拒不接受执法部门调查处理、阻碍执</w:t>
            </w:r>
            <w:r>
              <w:rPr>
                <w:spacing w:val="-1"/>
              </w:rPr>
              <w:t>法、煽动抗拒执法等妨碍执行公务的行为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2.造成公路、公路附属设施轻微损坏的。</w:t>
            </w:r>
          </w:p>
        </w:tc>
        <w:tc>
          <w:tcPr>
            <w:tcW w:w="5900"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1.《中华人民共和国公路法》第五十三条造成公路损坏</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的，责任者应当及时报告公路管理机构，并接受公路管理机构的现场调查。第七十八条违反本法第五十三条规定，造成公路损坏，未报告的，由交通主管部门处一千元以下的罚款。</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2.《中华人民共和国行政处罚法》第三十二条当事人有下列</w:t>
            </w:r>
          </w:p>
        </w:tc>
        <w:tc>
          <w:tcPr>
            <w:tcW w:w="730" w:type="dxa"/>
            <w:vAlign w:val="top"/>
          </w:tcPr>
          <w:p>
            <w:pPr>
              <w:rPr>
                <w:rFonts w:ascii="Arial"/>
                <w:sz w:val="21"/>
              </w:rPr>
            </w:pPr>
          </w:p>
        </w:tc>
      </w:tr>
    </w:tbl>
    <w:p>
      <w:pPr>
        <w:rPr>
          <w:rFonts w:ascii="Arial"/>
          <w:sz w:val="21"/>
        </w:rPr>
      </w:pPr>
    </w:p>
    <w:p>
      <w:pPr>
        <w:rPr>
          <w:rFonts w:ascii="Arial" w:hAnsi="Arial" w:eastAsia="Arial" w:cs="Arial"/>
          <w:sz w:val="21"/>
          <w:szCs w:val="21"/>
        </w:rPr>
        <w:sectPr>
          <w:pgSz w:w="16840" w:h="11910"/>
          <w:pgMar w:top="1012" w:right="1375" w:bottom="0" w:left="1304" w:header="0" w:footer="0" w:gutter="0"/>
          <w:cols w:space="720" w:num="1"/>
        </w:sectPr>
      </w:pPr>
    </w:p>
    <w:p>
      <w:pPr>
        <w:spacing w:before="57"/>
      </w:pPr>
    </w:p>
    <w:p>
      <w:pPr>
        <w:spacing w:before="57"/>
      </w:pPr>
    </w:p>
    <w:p>
      <w:pPr>
        <w:spacing w:before="57"/>
      </w:pPr>
    </w:p>
    <w:tbl>
      <w:tblPr>
        <w:tblStyle w:val="5"/>
        <w:tblW w:w="141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958"/>
        <w:gridCol w:w="1319"/>
        <w:gridCol w:w="3418"/>
        <w:gridCol w:w="5900"/>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trPr>
        <w:tc>
          <w:tcPr>
            <w:tcW w:w="824" w:type="dxa"/>
            <w:vAlign w:val="top"/>
          </w:tcPr>
          <w:p>
            <w:pPr>
              <w:rPr>
                <w:rFonts w:ascii="Arial"/>
                <w:sz w:val="21"/>
              </w:rPr>
            </w:pPr>
          </w:p>
        </w:tc>
        <w:tc>
          <w:tcPr>
            <w:tcW w:w="195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tc>
        <w:tc>
          <w:tcPr>
            <w:tcW w:w="131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3.主动消除或者减轻违法行为后果的。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4.未造成交通安全事故。</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5.造成损失的，依法承担赔偿责任。6.其他法律、法规、规章规定其他应当从轻行政处罚的。</w:t>
            </w:r>
          </w:p>
        </w:tc>
        <w:tc>
          <w:tcPr>
            <w:tcW w:w="5900"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情形之一，应当从轻或者减轻行政处罚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(一)主动消除或者减轻违法行为危害后果的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(二)受他人胁迫或者诱骗实施违法行为的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(三)主动供述行政机关尚未掌握的违法行为的；(四)配合行政机关查处违法行为有立功表现的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(五)法律、法规、规章规定其他应当从轻或者减轻行政处罚的。</w:t>
            </w:r>
          </w:p>
        </w:tc>
        <w:tc>
          <w:tcPr>
            <w:tcW w:w="74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8" w:hRule="atLeast"/>
        </w:trPr>
        <w:tc>
          <w:tcPr>
            <w:tcW w:w="824"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8" w:line="183" w:lineRule="auto"/>
              <w:ind w:left="74"/>
            </w:pPr>
            <w:r>
              <w:t>3</w:t>
            </w:r>
          </w:p>
        </w:tc>
        <w:tc>
          <w:tcPr>
            <w:tcW w:w="195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对在公路建筑控制区外修建的建筑物、地面构筑物以及其他设施遮挡公路标志或者妨碍安全视距行为的行政处罚</w:t>
            </w:r>
          </w:p>
        </w:tc>
        <w:tc>
          <w:tcPr>
            <w:tcW w:w="131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准格尔旗交通运输综合行政执法大队</w:t>
            </w:r>
          </w:p>
        </w:tc>
        <w:tc>
          <w:tcPr>
            <w:tcW w:w="341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1.违法行为调查过程中，不存在拒不接受执法部门调查处理、阻碍执法、煽动抗拒执法等妨碍执行公务</w:t>
            </w:r>
            <w:r>
              <w:rPr>
                <w:spacing w:val="-1"/>
              </w:rPr>
              <w:t>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2.主动消除或者减轻违法行为后果的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3.未造成交通安全事故。</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4.其他法律、法规、规章规定其他应当从轻行政处罚的。</w:t>
            </w:r>
          </w:p>
        </w:tc>
        <w:tc>
          <w:tcPr>
            <w:tcW w:w="5900"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1.《公路安全保护条例》第十三条在公路建筑控制区内，除公路保护需要外，禁止修建建筑物和地面构筑物；公路建筑</w:t>
            </w:r>
            <w:r>
              <w:rPr>
                <w:spacing w:val="-1"/>
              </w:rPr>
              <w:t>控制区划定前已经合法修建的不得扩建，因公路建设或者保障公路运行安全等原因需要拆除的应当依法给予补偿。</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在公路建筑控制区外修建的建筑物、地面构筑物以及其他设施不得遮挡公路标志，不得妨碍安全视距。</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第五十六条第(二)项违反本条例的规定，有下列情形之</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一的，由公路管理机构责令限期拆除，可以处5万元以下的罚款。逾期不拆除的，由公路管理机构拆除，有关费用由</w:t>
            </w:r>
            <w:r>
              <w:rPr>
                <w:spacing w:val="-1"/>
              </w:rPr>
              <w:t>违法行为人承担：(二)在公路建筑控制区外修建的建筑物，</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地面构筑物以及其他设施遮挡公路标志或者妨碍安全视距的。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2.《中华人民共和国行政处罚法》第三十二条当事人有</w:t>
            </w:r>
            <w:r>
              <w:rPr>
                <w:rFonts w:hint="eastAsia"/>
                <w:spacing w:val="-1"/>
                <w:lang w:val="en-US" w:eastAsia="zh-CN"/>
              </w:rPr>
              <w:t>下</w:t>
            </w:r>
            <w:r>
              <w:rPr>
                <w:spacing w:val="-1"/>
              </w:rPr>
              <w:t>列</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情形之一，应当从轻或者减轻行政处罚：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(一)主动消除或者减轻违法行为危害后果的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(二)受他人胁迫或者诱骗实施违法行为的；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(三)主动供述行政机关尚未掌握的违法行为的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(四)配合行政机关查处违法行为有立功表现的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(五)法律、法规、规章规定其他应当从轻或者减轻行政处罚的。</w:t>
            </w:r>
          </w:p>
        </w:tc>
        <w:tc>
          <w:tcPr>
            <w:tcW w:w="740" w:type="dxa"/>
            <w:vAlign w:val="top"/>
          </w:tcPr>
          <w:p>
            <w:pPr>
              <w:rPr>
                <w:rFonts w:ascii="Arial"/>
                <w:sz w:val="21"/>
              </w:rPr>
            </w:pPr>
          </w:p>
        </w:tc>
      </w:tr>
    </w:tbl>
    <w:p>
      <w:pPr>
        <w:rPr>
          <w:rFonts w:ascii="Arial" w:hAnsi="Arial" w:eastAsia="Arial" w:cs="Arial"/>
          <w:sz w:val="21"/>
          <w:szCs w:val="21"/>
        </w:rPr>
        <w:sectPr>
          <w:pgSz w:w="16980" w:h="12110"/>
          <w:pgMar w:top="1029" w:right="1435" w:bottom="0" w:left="1374" w:header="0" w:footer="0" w:gutter="0"/>
          <w:cols w:space="720" w:num="1"/>
        </w:sectPr>
      </w:pPr>
    </w:p>
    <w:p>
      <w:pPr>
        <w:pStyle w:val="2"/>
      </w:pPr>
    </w:p>
    <w:p>
      <w:pPr>
        <w:pStyle w:val="2"/>
      </w:pPr>
    </w:p>
    <w:p>
      <w:pPr>
        <w:pStyle w:val="2"/>
      </w:pPr>
    </w:p>
    <w:p>
      <w:pPr>
        <w:pStyle w:val="2"/>
        <w:spacing w:line="241" w:lineRule="auto"/>
      </w:pPr>
    </w:p>
    <w:p>
      <w:pPr>
        <w:spacing w:before="149" w:line="219" w:lineRule="auto"/>
        <w:ind w:left="4281"/>
        <w:rPr>
          <w:rFonts w:ascii="宋体" w:hAnsi="宋体" w:eastAsia="宋体" w:cs="宋体"/>
          <w:sz w:val="46"/>
          <w:szCs w:val="46"/>
        </w:rPr>
      </w:pPr>
      <w:r>
        <w:rPr>
          <w:rFonts w:ascii="宋体" w:hAnsi="宋体" w:eastAsia="宋体" w:cs="宋体"/>
          <w:b/>
          <w:bCs/>
          <w:sz w:val="46"/>
          <w:szCs w:val="46"/>
        </w:rPr>
        <w:t>减轻处罚事项清单(第一批)</w:t>
      </w:r>
    </w:p>
    <w:p>
      <w:pPr>
        <w:spacing w:before="321" w:line="219" w:lineRule="auto"/>
        <w:ind w:left="135"/>
        <w:rPr>
          <w:rFonts w:ascii="宋体" w:hAnsi="宋体" w:eastAsia="宋体" w:cs="宋体"/>
          <w:sz w:val="29"/>
          <w:szCs w:val="29"/>
        </w:rPr>
      </w:pPr>
      <w:r>
        <w:rPr>
          <w:rFonts w:ascii="宋体" w:hAnsi="宋体" w:eastAsia="宋体" w:cs="宋体"/>
          <w:spacing w:val="8"/>
          <w:sz w:val="29"/>
          <w:szCs w:val="29"/>
        </w:rPr>
        <w:t>单位(公章):准格尔旗交通运输综合行政执法大队</w:t>
      </w:r>
    </w:p>
    <w:p>
      <w:pPr>
        <w:spacing w:line="120" w:lineRule="exact"/>
        <w:jc w:val="center"/>
      </w:pPr>
    </w:p>
    <w:tbl>
      <w:tblPr>
        <w:tblStyle w:val="5"/>
        <w:tblW w:w="141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2828"/>
        <w:gridCol w:w="1429"/>
        <w:gridCol w:w="4217"/>
        <w:gridCol w:w="3957"/>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5" w:type="dxa"/>
            <w:vAlign w:val="top"/>
          </w:tcPr>
          <w:p>
            <w:pPr>
              <w:pStyle w:val="6"/>
              <w:spacing w:before="51" w:line="221" w:lineRule="auto"/>
              <w:ind w:left="98"/>
              <w:jc w:val="both"/>
            </w:pPr>
            <w:r>
              <w:rPr>
                <w:b/>
                <w:bCs/>
                <w:spacing w:val="-5"/>
              </w:rPr>
              <w:t>序号</w:t>
            </w:r>
          </w:p>
        </w:tc>
        <w:tc>
          <w:tcPr>
            <w:tcW w:w="2828" w:type="dxa"/>
            <w:vAlign w:val="top"/>
          </w:tcPr>
          <w:p>
            <w:pPr>
              <w:pStyle w:val="6"/>
              <w:spacing w:before="51" w:line="220" w:lineRule="auto"/>
              <w:ind w:left="92"/>
              <w:jc w:val="center"/>
            </w:pPr>
            <w:r>
              <w:rPr>
                <w:b/>
                <w:bCs/>
                <w:spacing w:val="-4"/>
              </w:rPr>
              <w:t>处罚事项名称</w:t>
            </w:r>
          </w:p>
        </w:tc>
        <w:tc>
          <w:tcPr>
            <w:tcW w:w="1429" w:type="dxa"/>
            <w:vAlign w:val="top"/>
          </w:tcPr>
          <w:p>
            <w:pPr>
              <w:pStyle w:val="6"/>
              <w:spacing w:before="49" w:line="219" w:lineRule="auto"/>
              <w:ind w:left="65"/>
              <w:jc w:val="center"/>
            </w:pPr>
            <w:r>
              <w:rPr>
                <w:b/>
                <w:bCs/>
                <w:spacing w:val="30"/>
              </w:rPr>
              <w:t>实施机关</w:t>
            </w:r>
          </w:p>
        </w:tc>
        <w:tc>
          <w:tcPr>
            <w:tcW w:w="4217" w:type="dxa"/>
            <w:vAlign w:val="top"/>
          </w:tcPr>
          <w:p>
            <w:pPr>
              <w:pStyle w:val="6"/>
              <w:spacing w:before="50" w:line="219" w:lineRule="auto"/>
              <w:ind w:left="206"/>
              <w:jc w:val="center"/>
            </w:pPr>
            <w:r>
              <w:rPr>
                <w:b/>
                <w:bCs/>
                <w:spacing w:val="-4"/>
              </w:rPr>
              <w:t>减轻处罚的情形</w:t>
            </w:r>
          </w:p>
        </w:tc>
        <w:tc>
          <w:tcPr>
            <w:tcW w:w="3957" w:type="dxa"/>
            <w:vAlign w:val="top"/>
          </w:tcPr>
          <w:p>
            <w:pPr>
              <w:pStyle w:val="6"/>
              <w:spacing w:before="49" w:line="219" w:lineRule="auto"/>
              <w:ind w:left="99"/>
              <w:jc w:val="center"/>
            </w:pPr>
            <w:r>
              <w:rPr>
                <w:b/>
                <w:bCs/>
                <w:spacing w:val="-4"/>
              </w:rPr>
              <w:t>减轻处罚的依据</w:t>
            </w:r>
          </w:p>
        </w:tc>
        <w:tc>
          <w:tcPr>
            <w:tcW w:w="904" w:type="dxa"/>
            <w:vAlign w:val="top"/>
          </w:tcPr>
          <w:p>
            <w:pPr>
              <w:pStyle w:val="6"/>
              <w:spacing w:before="51" w:line="221" w:lineRule="auto"/>
              <w:ind w:left="132"/>
              <w:jc w:val="center"/>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4" w:hRule="atLeast"/>
        </w:trPr>
        <w:tc>
          <w:tcPr>
            <w:tcW w:w="825"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8" w:line="184" w:lineRule="auto"/>
              <w:ind w:left="95"/>
            </w:pPr>
            <w:r>
              <w:t>1</w:t>
            </w:r>
          </w:p>
        </w:tc>
        <w:tc>
          <w:tcPr>
            <w:tcW w:w="282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对未按照国务院交通主管部门规定的技术规范和操作规程进行公路养护作业等行为的行政处罚</w:t>
            </w:r>
          </w:p>
        </w:tc>
        <w:tc>
          <w:tcPr>
            <w:tcW w:w="142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准格尔旗交通运输综合行政执法大队</w:t>
            </w:r>
          </w:p>
        </w:tc>
        <w:tc>
          <w:tcPr>
            <w:tcW w:w="421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1.违法行为调查过程中，不存在拒不接受执</w:t>
            </w:r>
            <w:r>
              <w:rPr>
                <w:spacing w:val="-1"/>
              </w:rPr>
              <w:t>法部门调查处理、阻碍执法、煽动抗拒执法等妨碍执行公务的行为。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2.按照执法部门要求在期限内及时改正。3.主动消除违法行为后果。</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4.其他法律、法规、规章规定其他应当减轻行政处罚的。</w:t>
            </w:r>
          </w:p>
        </w:tc>
        <w:tc>
          <w:tcPr>
            <w:tcW w:w="395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《中华人民共和国行政处罚法》第三十二条当事人有下列情形之一，应当从轻或者减轻行政处罚：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(一)主动消除或者减轻违法行为危害后果的；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(二)受他人胁迫或者诱骗实施违法行为的；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(三)主动供述行政机关尚未掌握的违法行为的；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(四)配合行政机关查处违法行为有立功表现的；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(五)法律、法规、规章规定其他应当从</w:t>
            </w:r>
            <w:r>
              <w:rPr>
                <w:spacing w:val="-1"/>
              </w:rPr>
              <w:t>轻或者减轻行政处罚的。</w:t>
            </w:r>
          </w:p>
        </w:tc>
        <w:tc>
          <w:tcPr>
            <w:tcW w:w="9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2" w:hRule="atLeast"/>
        </w:trPr>
        <w:tc>
          <w:tcPr>
            <w:tcW w:w="825"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183" w:lineRule="auto"/>
              <w:ind w:left="95"/>
            </w:pPr>
            <w:r>
              <w:t>2</w:t>
            </w:r>
          </w:p>
        </w:tc>
        <w:tc>
          <w:tcPr>
            <w:tcW w:w="2828"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对未按照国家技术规范和操作规程进行公路养护作业等行为的行政处罚</w:t>
            </w:r>
          </w:p>
        </w:tc>
        <w:tc>
          <w:tcPr>
            <w:tcW w:w="1429"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准格尔旗交通运输综合行政执法大队</w:t>
            </w:r>
          </w:p>
        </w:tc>
        <w:tc>
          <w:tcPr>
            <w:tcW w:w="421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1.违法行为调查过程中，不存在拒不接受执法部门调查处理、阻碍执法、煽动抗拒执法</w:t>
            </w:r>
            <w:r>
              <w:rPr>
                <w:spacing w:val="-1"/>
              </w:rPr>
              <w:t>等妨碍执行公务的行为。</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2.按照执法部门要求在期限内及时改正。3.主动消除违法行为后果。</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4.其他法律、法规、规章规定其他应当减轻行政处罚的。</w:t>
            </w:r>
          </w:p>
        </w:tc>
        <w:tc>
          <w:tcPr>
            <w:tcW w:w="395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《中华人民共和国行政处罚法》第三十二条当事人有下列情形之一，应当从轻或者减轻行政处罚</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(一)主动消除或者减轻违法行为危害后果的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(二)受他人胁迫或者诱骗实施违法行为的；</w:t>
            </w:r>
          </w:p>
        </w:tc>
        <w:tc>
          <w:tcPr>
            <w:tcW w:w="904" w:type="dxa"/>
            <w:vAlign w:val="top"/>
          </w:tcPr>
          <w:p>
            <w:pPr>
              <w:rPr>
                <w:rFonts w:ascii="Arial"/>
                <w:sz w:val="21"/>
              </w:rPr>
            </w:pPr>
          </w:p>
        </w:tc>
      </w:tr>
    </w:tbl>
    <w:p>
      <w:pPr>
        <w:pStyle w:val="2"/>
      </w:pPr>
    </w:p>
    <w:p>
      <w:pPr>
        <w:sectPr>
          <w:pgSz w:w="17040" w:h="12190"/>
          <w:pgMar w:top="1036" w:right="1454" w:bottom="0" w:left="1414" w:header="0" w:footer="0" w:gutter="0"/>
          <w:cols w:space="720" w:num="1"/>
        </w:sectPr>
      </w:pPr>
    </w:p>
    <w:p>
      <w:pPr>
        <w:spacing w:before="51"/>
      </w:pPr>
    </w:p>
    <w:p>
      <w:pPr>
        <w:spacing w:before="51"/>
      </w:pPr>
    </w:p>
    <w:p>
      <w:pPr>
        <w:spacing w:before="51"/>
      </w:pPr>
    </w:p>
    <w:tbl>
      <w:tblPr>
        <w:tblStyle w:val="5"/>
        <w:tblW w:w="141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2838"/>
        <w:gridCol w:w="1419"/>
        <w:gridCol w:w="4227"/>
        <w:gridCol w:w="3947"/>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trPr>
        <w:tc>
          <w:tcPr>
            <w:tcW w:w="824" w:type="dxa"/>
            <w:vAlign w:val="top"/>
          </w:tcPr>
          <w:p>
            <w:pPr>
              <w:rPr>
                <w:rFonts w:ascii="Arial"/>
                <w:sz w:val="21"/>
              </w:rPr>
            </w:pPr>
          </w:p>
        </w:tc>
        <w:tc>
          <w:tcPr>
            <w:tcW w:w="2838" w:type="dxa"/>
            <w:vAlign w:val="top"/>
          </w:tcPr>
          <w:p>
            <w:pPr>
              <w:rPr>
                <w:rFonts w:ascii="Arial"/>
                <w:sz w:val="21"/>
              </w:rPr>
            </w:pPr>
          </w:p>
        </w:tc>
        <w:tc>
          <w:tcPr>
            <w:tcW w:w="1419" w:type="dxa"/>
            <w:vAlign w:val="top"/>
          </w:tcPr>
          <w:p>
            <w:pPr>
              <w:rPr>
                <w:rFonts w:ascii="Arial"/>
                <w:sz w:val="21"/>
              </w:rPr>
            </w:pPr>
          </w:p>
        </w:tc>
        <w:tc>
          <w:tcPr>
            <w:tcW w:w="4227" w:type="dxa"/>
            <w:vAlign w:val="top"/>
          </w:tcPr>
          <w:p>
            <w:pPr>
              <w:rPr>
                <w:rFonts w:ascii="Arial"/>
                <w:sz w:val="21"/>
              </w:rPr>
            </w:pPr>
          </w:p>
        </w:tc>
        <w:tc>
          <w:tcPr>
            <w:tcW w:w="3947" w:type="dxa"/>
            <w:vAlign w:val="top"/>
          </w:tcPr>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(三)主动供述行政机关尚未掌握的违法行为的；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rPr>
                <w:spacing w:val="-1"/>
              </w:rPr>
            </w:pPr>
            <w:r>
              <w:rPr>
                <w:spacing w:val="-1"/>
              </w:rPr>
              <w:t>(四)配合行政机关查处违法行为有立功表现的；</w:t>
            </w:r>
          </w:p>
          <w:p>
            <w:pPr>
              <w:pStyle w:val="6"/>
              <w:keepNext w:val="0"/>
              <w:keepLines w:val="0"/>
              <w:pageBreakBefore w:val="0"/>
              <w:widowControl/>
              <w:kinsoku w:val="0"/>
              <w:wordWrap/>
              <w:overflowPunct/>
              <w:topLinePunct w:val="0"/>
              <w:autoSpaceDE w:val="0"/>
              <w:autoSpaceDN w:val="0"/>
              <w:bidi w:val="0"/>
              <w:adjustRightInd w:val="0"/>
              <w:snapToGrid w:val="0"/>
              <w:spacing w:before="12" w:line="240" w:lineRule="auto"/>
              <w:ind w:left="126" w:leftChars="60" w:right="0" w:firstLine="0"/>
              <w:textAlignment w:val="baseline"/>
            </w:pPr>
            <w:r>
              <w:rPr>
                <w:spacing w:val="-1"/>
              </w:rPr>
              <w:t>(五)法律、法规、规章规定其他应当从</w:t>
            </w:r>
            <w:r>
              <w:rPr>
                <w:spacing w:val="-1"/>
              </w:rPr>
              <w:t>轻或者减轻行政处罚的。</w:t>
            </w:r>
          </w:p>
        </w:tc>
        <w:tc>
          <w:tcPr>
            <w:tcW w:w="914" w:type="dxa"/>
            <w:vAlign w:val="top"/>
          </w:tcPr>
          <w:p>
            <w:pPr>
              <w:rPr>
                <w:rFonts w:ascii="Arial"/>
                <w:sz w:val="21"/>
              </w:rPr>
            </w:pPr>
          </w:p>
        </w:tc>
      </w:tr>
    </w:tbl>
    <w:p>
      <w:pPr>
        <w:pStyle w:val="2"/>
      </w:pPr>
    </w:p>
    <w:p>
      <w:pPr>
        <w:sectPr>
          <w:pgSz w:w="16960" w:h="12080"/>
          <w:pgMar w:top="1026" w:right="1395" w:bottom="0" w:left="1385" w:header="0" w:footer="0"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146" w:line="219" w:lineRule="auto"/>
        <w:ind w:left="3831"/>
        <w:rPr>
          <w:rFonts w:ascii="宋体" w:hAnsi="宋体" w:eastAsia="宋体" w:cs="宋体"/>
          <w:sz w:val="45"/>
          <w:szCs w:val="45"/>
        </w:rPr>
      </w:pPr>
      <w:r>
        <w:rPr>
          <w:rFonts w:ascii="宋体" w:hAnsi="宋体" w:eastAsia="宋体" w:cs="宋体"/>
          <w:b/>
          <w:bCs/>
          <w:spacing w:val="5"/>
          <w:sz w:val="45"/>
          <w:szCs w:val="45"/>
        </w:rPr>
        <w:t>免于行政强制事项清单(第一批)</w:t>
      </w:r>
    </w:p>
    <w:p>
      <w:pPr>
        <w:spacing w:before="313" w:line="219" w:lineRule="auto"/>
        <w:ind w:left="134"/>
        <w:rPr>
          <w:rFonts w:ascii="宋体" w:hAnsi="宋体" w:eastAsia="宋体" w:cs="宋体"/>
          <w:sz w:val="29"/>
          <w:szCs w:val="29"/>
        </w:rPr>
      </w:pPr>
      <w:r>
        <w:rPr>
          <w:rFonts w:ascii="宋体" w:hAnsi="宋体" w:eastAsia="宋体" w:cs="宋体"/>
          <w:spacing w:val="16"/>
          <w:sz w:val="29"/>
          <w:szCs w:val="29"/>
        </w:rPr>
        <w:t>单位(公章):准格尔旗交通运输局</w:t>
      </w:r>
    </w:p>
    <w:p>
      <w:pPr>
        <w:spacing w:line="130" w:lineRule="exact"/>
      </w:pPr>
    </w:p>
    <w:tbl>
      <w:tblPr>
        <w:tblStyle w:val="5"/>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1968"/>
        <w:gridCol w:w="1319"/>
        <w:gridCol w:w="3128"/>
        <w:gridCol w:w="6036"/>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4" w:type="dxa"/>
            <w:vAlign w:val="top"/>
          </w:tcPr>
          <w:p>
            <w:pPr>
              <w:pStyle w:val="6"/>
              <w:spacing w:before="51" w:line="221" w:lineRule="auto"/>
              <w:ind w:left="57"/>
            </w:pPr>
            <w:r>
              <w:rPr>
                <w:b/>
                <w:bCs/>
                <w:spacing w:val="-5"/>
              </w:rPr>
              <w:t>序号</w:t>
            </w:r>
          </w:p>
        </w:tc>
        <w:tc>
          <w:tcPr>
            <w:tcW w:w="1968" w:type="dxa"/>
            <w:vAlign w:val="top"/>
          </w:tcPr>
          <w:p>
            <w:pPr>
              <w:pStyle w:val="6"/>
              <w:spacing w:before="51" w:line="220" w:lineRule="auto"/>
              <w:ind w:left="113"/>
            </w:pPr>
            <w:r>
              <w:rPr>
                <w:b/>
                <w:bCs/>
                <w:spacing w:val="-4"/>
              </w:rPr>
              <w:t>处罚事项名称</w:t>
            </w:r>
          </w:p>
        </w:tc>
        <w:tc>
          <w:tcPr>
            <w:tcW w:w="1319" w:type="dxa"/>
            <w:vAlign w:val="top"/>
          </w:tcPr>
          <w:p>
            <w:pPr>
              <w:pStyle w:val="6"/>
              <w:spacing w:before="49" w:line="219" w:lineRule="auto"/>
              <w:ind w:left="85"/>
            </w:pPr>
            <w:r>
              <w:rPr>
                <w:b/>
                <w:bCs/>
                <w:spacing w:val="35"/>
              </w:rPr>
              <w:t>实施机关</w:t>
            </w:r>
          </w:p>
        </w:tc>
        <w:tc>
          <w:tcPr>
            <w:tcW w:w="3128" w:type="dxa"/>
            <w:vAlign w:val="top"/>
          </w:tcPr>
          <w:p>
            <w:pPr>
              <w:pStyle w:val="6"/>
              <w:spacing w:before="51" w:line="220" w:lineRule="auto"/>
              <w:ind w:left="132"/>
            </w:pPr>
            <w:r>
              <w:rPr>
                <w:b/>
                <w:bCs/>
                <w:spacing w:val="-4"/>
              </w:rPr>
              <w:t>免于行政强制的情形</w:t>
            </w:r>
          </w:p>
        </w:tc>
        <w:tc>
          <w:tcPr>
            <w:tcW w:w="6036" w:type="dxa"/>
            <w:vAlign w:val="top"/>
          </w:tcPr>
          <w:p>
            <w:pPr>
              <w:pStyle w:val="6"/>
              <w:spacing w:before="49" w:line="219" w:lineRule="auto"/>
              <w:ind w:left="119"/>
            </w:pPr>
            <w:r>
              <w:rPr>
                <w:b/>
                <w:bCs/>
                <w:spacing w:val="-4"/>
              </w:rPr>
              <w:t>免于行政强制的依据</w:t>
            </w:r>
          </w:p>
        </w:tc>
        <w:tc>
          <w:tcPr>
            <w:tcW w:w="884" w:type="dxa"/>
            <w:vAlign w:val="top"/>
          </w:tcPr>
          <w:p>
            <w:pPr>
              <w:pStyle w:val="6"/>
              <w:spacing w:before="51" w:line="221" w:lineRule="auto"/>
              <w:ind w:left="12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3" w:hRule="atLeast"/>
        </w:trPr>
        <w:tc>
          <w:tcPr>
            <w:tcW w:w="814"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9" w:line="184" w:lineRule="auto"/>
              <w:ind w:left="54"/>
            </w:pPr>
            <w:r>
              <w:t>1</w:t>
            </w:r>
          </w:p>
        </w:tc>
        <w:tc>
          <w:tcPr>
            <w:tcW w:w="1968"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9" w:line="252" w:lineRule="auto"/>
              <w:ind w:left="130" w:right="154"/>
              <w:jc w:val="both"/>
            </w:pPr>
            <w:r>
              <w:rPr>
                <w:spacing w:val="-1"/>
              </w:rPr>
              <w:t>对未随车携带超限</w:t>
            </w:r>
            <w:r>
              <w:rPr>
                <w:spacing w:val="-2"/>
              </w:rPr>
              <w:t>运输车辆通行证行</w:t>
            </w:r>
            <w:r>
              <w:rPr>
                <w:spacing w:val="3"/>
              </w:rPr>
              <w:t>为的行政强制</w:t>
            </w:r>
          </w:p>
        </w:tc>
        <w:tc>
          <w:tcPr>
            <w:tcW w:w="1319"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8" w:line="219" w:lineRule="auto"/>
              <w:ind w:left="123"/>
            </w:pPr>
            <w:r>
              <w:rPr>
                <w:spacing w:val="3"/>
              </w:rPr>
              <w:t>交通运输局</w:t>
            </w:r>
          </w:p>
        </w:tc>
        <w:tc>
          <w:tcPr>
            <w:tcW w:w="3128"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68" w:line="259" w:lineRule="auto"/>
              <w:ind w:left="83" w:right="82"/>
              <w:jc w:val="both"/>
            </w:pPr>
            <w:r>
              <w:t>1.违法行为调查过程中，不存在</w:t>
            </w:r>
            <w:r>
              <w:rPr>
                <w:spacing w:val="-1"/>
              </w:rPr>
              <w:t>拒不接受执法部门调查处理、阻碍执法、煽动抗拒执法等妨碍执</w:t>
            </w:r>
            <w:r>
              <w:rPr>
                <w:spacing w:val="3"/>
              </w:rPr>
              <w:t>行公务的行为</w:t>
            </w:r>
          </w:p>
          <w:p>
            <w:pPr>
              <w:pStyle w:val="6"/>
              <w:spacing w:before="70" w:line="239" w:lineRule="auto"/>
              <w:ind w:left="83" w:right="79"/>
              <w:jc w:val="both"/>
            </w:pPr>
            <w:r>
              <w:t>2.当场能提供可供查验的证件信息，且经查验相关证件合法有效</w:t>
            </w:r>
            <w:r>
              <w:rPr>
                <w:spacing w:val="-8"/>
              </w:rPr>
              <w:t>的。</w:t>
            </w:r>
          </w:p>
        </w:tc>
        <w:tc>
          <w:tcPr>
            <w:tcW w:w="6036" w:type="dxa"/>
            <w:vAlign w:val="top"/>
          </w:tcPr>
          <w:p>
            <w:pPr>
              <w:pStyle w:val="6"/>
              <w:spacing w:before="70" w:line="254" w:lineRule="auto"/>
              <w:ind w:left="116" w:right="21" w:firstLine="409"/>
            </w:pPr>
            <w:r>
              <w:rPr>
                <w:spacing w:val="-8"/>
              </w:rPr>
              <w:t>1.《公路安全保护条例》第六十五条第二款未随车携</w:t>
            </w:r>
            <w:r>
              <w:t>带超限运输车辆通行证的，由公路管理机构扣留车辆，责令车辆驾驶人提供超限运输车辆通行证或者相应的证明。</w:t>
            </w:r>
          </w:p>
          <w:p>
            <w:pPr>
              <w:pStyle w:val="6"/>
              <w:spacing w:before="72" w:line="219" w:lineRule="auto"/>
              <w:ind w:left="526"/>
            </w:pPr>
            <w:r>
              <w:rPr>
                <w:spacing w:val="-6"/>
              </w:rPr>
              <w:t>2.《超限运输车辆行驶公路管理规定</w:t>
            </w:r>
          </w:p>
          <w:p>
            <w:pPr>
              <w:pStyle w:val="6"/>
              <w:spacing w:before="61" w:line="228" w:lineRule="auto"/>
              <w:ind w:left="106" w:right="143" w:firstLine="429"/>
            </w:pPr>
            <w:r>
              <w:rPr>
                <w:spacing w:val="-1"/>
              </w:rPr>
              <w:t>第四十七条大件运输车辆有下列情形之一的，视为违法超限运输：</w:t>
            </w:r>
          </w:p>
          <w:p>
            <w:pPr>
              <w:pStyle w:val="6"/>
              <w:spacing w:before="100" w:line="219" w:lineRule="auto"/>
              <w:ind w:left="625"/>
            </w:pPr>
            <w:r>
              <w:rPr>
                <w:spacing w:val="1"/>
              </w:rPr>
              <w:t>(一)未经许可擅自行驶公路的</w:t>
            </w:r>
          </w:p>
          <w:p>
            <w:pPr>
              <w:pStyle w:val="6"/>
              <w:spacing w:before="69" w:line="242" w:lineRule="auto"/>
              <w:ind w:left="125" w:firstLine="513"/>
            </w:pPr>
            <w:r>
              <w:rPr>
                <w:spacing w:val="-3"/>
              </w:rPr>
              <w:t>(二)车辆及装载物品的有关情况与《超限运输车辆通行证》记载的内容不一致的；(三)未按许可的时间、路线、速度行驶</w:t>
            </w:r>
          </w:p>
          <w:p>
            <w:pPr>
              <w:pStyle w:val="6"/>
              <w:spacing w:before="41" w:line="219" w:lineRule="auto"/>
              <w:ind w:left="125"/>
            </w:pPr>
            <w:r>
              <w:rPr>
                <w:spacing w:val="24"/>
              </w:rPr>
              <w:t>公路的；</w:t>
            </w:r>
          </w:p>
          <w:p>
            <w:pPr>
              <w:pStyle w:val="6"/>
              <w:spacing w:before="79" w:line="219" w:lineRule="auto"/>
              <w:ind w:left="656"/>
            </w:pPr>
            <w:r>
              <w:rPr>
                <w:spacing w:val="2"/>
              </w:rPr>
              <w:t>(四)未按许可的护送方案采取护送措施的。'</w:t>
            </w:r>
          </w:p>
          <w:p>
            <w:pPr>
              <w:pStyle w:val="6"/>
              <w:spacing w:before="72" w:line="255" w:lineRule="auto"/>
              <w:ind w:left="116" w:right="25" w:firstLine="409"/>
            </w:pPr>
            <w:r>
              <w:rPr>
                <w:spacing w:val="-4"/>
              </w:rPr>
              <w:t>3.《中华人民共和国行政强制法》第五条：行政强制的设定</w:t>
            </w:r>
            <w:r>
              <w:t>和实施，应当适当。采用非强制手段可以达到行政管理目的的，</w:t>
            </w:r>
            <w:r>
              <w:rPr>
                <w:spacing w:val="-1"/>
              </w:rPr>
              <w:t>不得设定和实施行政强制。</w:t>
            </w:r>
          </w:p>
          <w:p>
            <w:pPr>
              <w:pStyle w:val="6"/>
              <w:spacing w:before="60" w:line="188" w:lineRule="auto"/>
              <w:ind w:left="535"/>
            </w:pPr>
            <w:r>
              <w:rPr>
                <w:spacing w:val="-1"/>
              </w:rPr>
              <w:t>第六条：实施行政强制，应当坚持教育与强制相结合。</w:t>
            </w:r>
          </w:p>
        </w:tc>
        <w:tc>
          <w:tcPr>
            <w:tcW w:w="8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814" w:type="dxa"/>
            <w:vAlign w:val="top"/>
          </w:tcPr>
          <w:p>
            <w:pPr>
              <w:spacing w:line="329" w:lineRule="auto"/>
              <w:rPr>
                <w:rFonts w:ascii="Arial"/>
                <w:sz w:val="21"/>
              </w:rPr>
            </w:pPr>
          </w:p>
          <w:p>
            <w:pPr>
              <w:spacing w:line="329" w:lineRule="auto"/>
              <w:rPr>
                <w:rFonts w:ascii="Arial"/>
                <w:sz w:val="21"/>
              </w:rPr>
            </w:pPr>
          </w:p>
          <w:p>
            <w:pPr>
              <w:pStyle w:val="6"/>
              <w:spacing w:before="68" w:line="183" w:lineRule="auto"/>
              <w:ind w:left="54"/>
            </w:pPr>
            <w:r>
              <w:t>2</w:t>
            </w:r>
          </w:p>
        </w:tc>
        <w:tc>
          <w:tcPr>
            <w:tcW w:w="1968" w:type="dxa"/>
            <w:vAlign w:val="top"/>
          </w:tcPr>
          <w:p>
            <w:pPr>
              <w:pStyle w:val="6"/>
              <w:spacing w:before="228" w:line="257" w:lineRule="auto"/>
              <w:ind w:left="130" w:right="154"/>
              <w:jc w:val="both"/>
            </w:pPr>
            <w:r>
              <w:rPr>
                <w:spacing w:val="-1"/>
              </w:rPr>
              <w:t>对没有车辆营运证</w:t>
            </w:r>
            <w:r>
              <w:rPr>
                <w:spacing w:val="-2"/>
              </w:rPr>
              <w:t>又无法当场提供其他有效证明的车辆</w:t>
            </w:r>
            <w:r>
              <w:rPr>
                <w:spacing w:val="2"/>
              </w:rPr>
              <w:t>实施的行政强制</w:t>
            </w:r>
          </w:p>
        </w:tc>
        <w:tc>
          <w:tcPr>
            <w:tcW w:w="1319" w:type="dxa"/>
            <w:vAlign w:val="top"/>
          </w:tcPr>
          <w:p>
            <w:pPr>
              <w:spacing w:line="302" w:lineRule="auto"/>
              <w:rPr>
                <w:rFonts w:ascii="Arial"/>
                <w:sz w:val="21"/>
              </w:rPr>
            </w:pPr>
          </w:p>
          <w:p>
            <w:pPr>
              <w:spacing w:line="302" w:lineRule="auto"/>
              <w:rPr>
                <w:rFonts w:ascii="Arial"/>
                <w:sz w:val="21"/>
              </w:rPr>
            </w:pPr>
          </w:p>
          <w:p>
            <w:pPr>
              <w:pStyle w:val="6"/>
              <w:spacing w:before="69" w:line="219" w:lineRule="auto"/>
              <w:ind w:left="123"/>
            </w:pPr>
            <w:r>
              <w:rPr>
                <w:spacing w:val="3"/>
              </w:rPr>
              <w:t>交通运输局</w:t>
            </w:r>
          </w:p>
        </w:tc>
        <w:tc>
          <w:tcPr>
            <w:tcW w:w="3128" w:type="dxa"/>
            <w:vAlign w:val="top"/>
          </w:tcPr>
          <w:p>
            <w:pPr>
              <w:pStyle w:val="6"/>
              <w:spacing w:before="78" w:line="261" w:lineRule="auto"/>
              <w:ind w:left="83" w:right="82"/>
              <w:jc w:val="both"/>
            </w:pPr>
            <w:r>
              <w:t>1.违法行为调查过程中，不存在</w:t>
            </w:r>
            <w:r>
              <w:rPr>
                <w:spacing w:val="-1"/>
              </w:rPr>
              <w:t>拒不接受执法部门调查处理、阻碍执法、煽动抗拒执法等妨碍执</w:t>
            </w:r>
            <w:r>
              <w:rPr>
                <w:spacing w:val="12"/>
              </w:rPr>
              <w:t>行公务的行为.</w:t>
            </w:r>
          </w:p>
          <w:p>
            <w:pPr>
              <w:pStyle w:val="6"/>
              <w:spacing w:before="70" w:line="181" w:lineRule="auto"/>
              <w:ind w:left="83"/>
            </w:pPr>
            <w:r>
              <w:t>2.当场能提供可供查验的证件信</w:t>
            </w:r>
          </w:p>
        </w:tc>
        <w:tc>
          <w:tcPr>
            <w:tcW w:w="6036" w:type="dxa"/>
            <w:vAlign w:val="top"/>
          </w:tcPr>
          <w:p>
            <w:pPr>
              <w:pStyle w:val="6"/>
              <w:spacing w:before="76" w:line="219" w:lineRule="auto"/>
              <w:ind w:left="545"/>
            </w:pPr>
            <w:r>
              <w:rPr>
                <w:spacing w:val="-9"/>
              </w:rPr>
              <w:t>1.《中华人民共和国道路运输条例》第六十二条县级</w:t>
            </w:r>
          </w:p>
          <w:p>
            <w:pPr>
              <w:pStyle w:val="6"/>
              <w:spacing w:before="69" w:line="219" w:lineRule="auto"/>
              <w:ind w:left="135"/>
            </w:pPr>
            <w:r>
              <w:t>以上人民政府交通运输主管部门的工作人员在实施道路运输监</w:t>
            </w:r>
          </w:p>
          <w:p>
            <w:pPr>
              <w:pStyle w:val="6"/>
              <w:spacing w:before="51" w:line="248" w:lineRule="auto"/>
              <w:ind w:left="135" w:firstLine="9"/>
            </w:pPr>
            <w:r>
              <w:t>督检查过程中，对没有车辆营运证又无法当场提供其他有效证明</w:t>
            </w:r>
            <w:r>
              <w:rPr>
                <w:spacing w:val="-1"/>
              </w:rPr>
              <w:t>的车辆予以暂扣的，应当妥善保管，不得使用，不得收取或者变</w:t>
            </w:r>
            <w:r>
              <w:rPr>
                <w:spacing w:val="-2"/>
              </w:rPr>
              <w:t>相收取保管费用。</w:t>
            </w:r>
          </w:p>
        </w:tc>
        <w:tc>
          <w:tcPr>
            <w:tcW w:w="884" w:type="dxa"/>
            <w:vAlign w:val="top"/>
          </w:tcPr>
          <w:p>
            <w:pPr>
              <w:rPr>
                <w:rFonts w:ascii="Arial"/>
                <w:sz w:val="21"/>
              </w:rPr>
            </w:pPr>
          </w:p>
        </w:tc>
      </w:tr>
    </w:tbl>
    <w:p>
      <w:pPr>
        <w:pStyle w:val="2"/>
      </w:pPr>
    </w:p>
    <w:p>
      <w:pPr>
        <w:sectPr>
          <w:pgSz w:w="16970" w:h="12100"/>
          <w:pgMar w:top="1028" w:right="1405" w:bottom="0" w:left="1405" w:header="0" w:footer="0" w:gutter="0"/>
          <w:cols w:space="720" w:num="1"/>
        </w:sectPr>
      </w:pPr>
    </w:p>
    <w:p>
      <w:pPr>
        <w:spacing w:before="50"/>
      </w:pPr>
    </w:p>
    <w:p>
      <w:pPr>
        <w:spacing w:before="49"/>
      </w:pPr>
    </w:p>
    <w:p>
      <w:pPr>
        <w:spacing w:before="49"/>
      </w:pPr>
    </w:p>
    <w:tbl>
      <w:tblPr>
        <w:tblStyle w:val="5"/>
        <w:tblW w:w="141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948"/>
        <w:gridCol w:w="1339"/>
        <w:gridCol w:w="3118"/>
        <w:gridCol w:w="6026"/>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825" w:type="dxa"/>
            <w:vAlign w:val="top"/>
          </w:tcPr>
          <w:p>
            <w:pPr>
              <w:rPr>
                <w:rFonts w:ascii="Arial"/>
                <w:sz w:val="21"/>
              </w:rPr>
            </w:pPr>
          </w:p>
        </w:tc>
        <w:tc>
          <w:tcPr>
            <w:tcW w:w="1948" w:type="dxa"/>
            <w:vAlign w:val="top"/>
          </w:tcPr>
          <w:p>
            <w:pPr>
              <w:rPr>
                <w:rFonts w:ascii="Arial"/>
                <w:sz w:val="21"/>
              </w:rPr>
            </w:pPr>
          </w:p>
        </w:tc>
        <w:tc>
          <w:tcPr>
            <w:tcW w:w="1339" w:type="dxa"/>
            <w:vAlign w:val="top"/>
          </w:tcPr>
          <w:p>
            <w:pPr>
              <w:rPr>
                <w:rFonts w:ascii="Arial"/>
                <w:sz w:val="21"/>
              </w:rPr>
            </w:pPr>
          </w:p>
        </w:tc>
        <w:tc>
          <w:tcPr>
            <w:tcW w:w="3118" w:type="dxa"/>
            <w:vAlign w:val="top"/>
          </w:tcPr>
          <w:p>
            <w:pPr>
              <w:pStyle w:val="6"/>
              <w:spacing w:before="83" w:line="227" w:lineRule="auto"/>
              <w:ind w:left="113" w:right="45"/>
            </w:pPr>
            <w:r>
              <w:t>息，且经查验相关证件合法有效</w:t>
            </w:r>
            <w:r>
              <w:rPr>
                <w:spacing w:val="-13"/>
              </w:rPr>
              <w:t>的。</w:t>
            </w:r>
          </w:p>
        </w:tc>
        <w:tc>
          <w:tcPr>
            <w:tcW w:w="6026" w:type="dxa"/>
            <w:vAlign w:val="top"/>
          </w:tcPr>
          <w:p>
            <w:pPr>
              <w:pStyle w:val="6"/>
              <w:spacing w:before="62" w:line="261" w:lineRule="auto"/>
              <w:ind w:left="115" w:right="15" w:firstLine="409"/>
              <w:jc w:val="both"/>
            </w:pPr>
            <w:r>
              <w:rPr>
                <w:spacing w:val="-4"/>
              </w:rPr>
              <w:t>2.《中华人民共和国行政强制法》第五条：行政强制的设定</w:t>
            </w:r>
            <w:r>
              <w:t>和实施，应当适当。采用非强制手段可以达到行政管理目的的，</w:t>
            </w:r>
            <w:r>
              <w:rPr>
                <w:spacing w:val="-1"/>
              </w:rPr>
              <w:t>不得设定和实施行政强制。</w:t>
            </w:r>
          </w:p>
          <w:p>
            <w:pPr>
              <w:pStyle w:val="6"/>
              <w:spacing w:before="40" w:line="198" w:lineRule="auto"/>
              <w:ind w:left="535"/>
            </w:pPr>
            <w:r>
              <w:t>第六条：实施行政强制，应当坚持教育与强制相结合。</w:t>
            </w:r>
          </w:p>
        </w:tc>
        <w:tc>
          <w:tcPr>
            <w:tcW w:w="894" w:type="dxa"/>
            <w:vAlign w:val="top"/>
          </w:tcPr>
          <w:p>
            <w:pPr>
              <w:rPr>
                <w:rFonts w:ascii="Arial"/>
                <w:sz w:val="21"/>
              </w:rPr>
            </w:pPr>
          </w:p>
        </w:tc>
      </w:tr>
    </w:tbl>
    <w:p>
      <w:pPr>
        <w:pStyle w:val="2"/>
      </w:pPr>
    </w:p>
    <w:sectPr>
      <w:pgSz w:w="16840" w:h="11910"/>
      <w:pgMar w:top="1012" w:right="1364" w:bottom="0" w:left="131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I5NGJmYjdiYTg0MDE0YjM2YThmNWU3NTVkYjUyNGEifQ=="/>
  </w:docVars>
  <w:rsids>
    <w:rsidRoot w:val="00000000"/>
    <w:rsid w:val="462D5E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2023-11-01T17:07:00Z</dcterms:created>
  <dc:creator>Kingsoft-PDF</dc:creator>
  <cp:lastModifiedBy>LH</cp:lastModifiedBy>
  <dcterms:modified xsi:type="dcterms:W3CDTF">2023-11-01T09:22:33Z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2023-11-01T17:07:59Z</vt:filetime>
  </property>
  <property fmtid="{D5CDD505-2E9C-101B-9397-08002B2CF9AE}" pid="4" name="UsrData">
    <vt:lpwstr>65421569f6fd48001f996201wl</vt:lpwstr>
  </property>
  <property fmtid="{D5CDD505-2E9C-101B-9397-08002B2CF9AE}" pid="5" name="KSOProductBuildVer">
    <vt:lpwstr>2052-12.1.0.15712</vt:lpwstr>
  </property>
  <property fmtid="{D5CDD505-2E9C-101B-9397-08002B2CF9AE}" pid="6" name="ICV">
    <vt:lpwstr>8E687FC9403A4585A9D4875D559C4A4B_12</vt:lpwstr>
  </property>
</Properties>
</file>