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center"/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center"/>
        <w:rPr>
          <w:rFonts w:hint="default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  <w:lang w:val="en-US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  <w:t>准格尔旗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  <w:lang w:val="en-US" w:eastAsia="zh-CN"/>
        </w:rPr>
        <w:t>农牧局 财政局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  <w:t>关于《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  <w:lang w:val="en-US" w:eastAsia="zh-CN"/>
        </w:rPr>
        <w:t>2023年准格尔旗耕地地力保护补贴项目实施方案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</w:rPr>
        <w:t>》的</w:t>
      </w: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  <w:u w:val="none"/>
          <w:shd w:val="clear" w:color="auto" w:fill="auto"/>
          <w:lang w:val="en-US" w:eastAsia="zh-CN"/>
        </w:rPr>
        <w:t>请示</w:t>
      </w: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</w:pPr>
      <w:bookmarkStart w:id="6" w:name="_GoBack"/>
      <w:bookmarkEnd w:id="6"/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>鄂尔多斯市农牧局：</w:t>
      </w: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 xml:space="preserve">   按照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鄂尔多斯市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财政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关于做好2023年耕地地力保护补贴有关工作的通知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鄂农牧发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</w:rPr>
        <w:t>现将《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>2023年准格尔旗耕地地力保护补贴项目实施方案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</w:rPr>
        <w:t>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随文呈上，请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予批复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jc w:val="both"/>
        <w:rPr>
          <w:rFonts w:eastAsia="仿宋_GB2312"/>
          <w:b w:val="0"/>
          <w:bCs w:val="0"/>
          <w:color w:val="000000"/>
          <w:sz w:val="32"/>
          <w:szCs w:val="32"/>
          <w:u w:val="none"/>
          <w:shd w:val="clear" w:color="auto" w:fill="auto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</w:rPr>
        <w:t>准格尔旗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>农牧局                  准格尔旗财政局</w:t>
      </w: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shd w:val="clear" w:color="auto" w:fill="auto"/>
          <w:lang w:val="en-US" w:eastAsia="zh-CN"/>
        </w:rPr>
        <w:t xml:space="preserve">   2023年3月27日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overflowPunct/>
        <w:topLinePunct w:val="0"/>
        <w:bidi w:val="0"/>
        <w:spacing w:line="578" w:lineRule="exact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2023年准格尔旗耕地地力保护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补贴项目实施方案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left="0" w:leftChars="0" w:right="0" w:rightChars="0" w:firstLine="635" w:firstLineChars="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right="0" w:rightChars="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持续推进耕地地力保护补贴与保护耕地相挂钩，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完善补贴政策，改进补贴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，提高补贴效能。根据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鄂尔多斯市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农牧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财政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关于做好2023年耕地地力保护补贴有关工作的通知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鄂农牧发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）文件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精神，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为做好我旗耕地地力保护项目工作，结合我旗实际，制定如下方案：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贯彻落实习近平总书记关于“三农”工作重要论述，坚持走生态优先、绿色发展为导向的高质量发展新路子，按照用养结合、保护利用，突出重点、综合施策，政府引导、社会参与的原则，推进农业“三项补贴”由激励性补贴向功能性补贴转变、由覆盖性补贴向环节性补贴转变，提高补贴政策的指导性、精准性和实效性。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发挥补贴效能，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调动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引导农民采取秸秆还田、深松整地、增施有机肥、减施化肥农药等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措施，促进耕地地力保护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措施落地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提升耕地地力，夯实粮食生产基础，促进农业高质量发展</w:t>
      </w:r>
      <w:bookmarkStart w:id="0" w:name="_Toc262221672"/>
      <w:bookmarkStart w:id="1" w:name="_Toc280345080"/>
      <w:bookmarkStart w:id="2" w:name="_Toc259363711"/>
      <w:bookmarkStart w:id="3" w:name="_Toc287632025"/>
      <w:bookmarkStart w:id="4" w:name="_Toc263353050"/>
      <w:bookmarkStart w:id="5" w:name="_Toc262828819"/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。</w:t>
      </w:r>
      <w:bookmarkEnd w:id="0"/>
      <w:bookmarkEnd w:id="1"/>
      <w:bookmarkEnd w:id="2"/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二、补贴政策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主要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补贴对象。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耕地地力保护补贴对象原则上为拥有耕地承包权的种地农民（农场职工）。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（二）不予补贴的情况。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对已种植林木和已作为畜牧养殖场使用的耕地、成片粮田转为设施农业用地、附属和配套设施用地、非农业征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用耕地等已改变用途的耕地、占补平衡中“补”的面积和质量达不到耕种条件的耕地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（即不符合原自治区农牧业厅、国土资源厅《补充耕地质量评价工作和技术规范》的耕地）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和已经列入2022年退耕范围的不予补贴；对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抛荒一年以上的，取消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今年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补贴资金;对使用地膜，但未采取地膜离田措施或离田比例未达到要求的，缓发或暂停发放补贴资金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；对黄河滩区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禁种高秆作物区域耕地违规种植高秆作物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缓发或暂停发放补贴资金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</w:rPr>
        <w:t>补贴方式和标准。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补贴资金通过“一卡通”发放。补贴依据可以是二轮承包耕地面积、计税耕地面积、确权耕地面积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auto"/>
          <w:sz w:val="32"/>
          <w:szCs w:val="32"/>
          <w:lang w:eastAsia="zh-CN"/>
        </w:rPr>
        <w:t>（四）继续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</w:rPr>
        <w:t>实施耕地地力保护补贴试点</w:t>
      </w:r>
      <w:r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1.全旗实施0.5万亩玉米主产区地力提升试点，其中，补贴资金50万元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具体工作按照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准格尔旗提升玉米主产区地力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实施方案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方案执行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78" w:lineRule="exact"/>
        <w:ind w:left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自愿的原则，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在准格尔旗十二连城乡开展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，引导农户将补贴资金用于秸秆还田、深松整地、增施有机肥等耕地地力提升措施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以及其他可以有效提升耕地地力的措施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三、补贴程序及要求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（一）核实补贴面积。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按照“村（嘎查）级登记、张榜公示、各苏木乡镇人民政府、街道办事处审核，旗农牧局、财政局确认”的程序，对补贴耕地面积进行核实。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1.村级登记。村（嘎查）按照补贴面积界定的要求，对农户耕地地力保护补贴面积（确权面积或二轮承包面积）进行逐户登记、填表造册，经农户签字确认、张榜公示等程序，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公示无异议后分别由村委会主任签字确认、村委会盖章后，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将登记到户的耕地面积上报各苏木乡镇人民政府、街道办事处。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2.镇级确认。各苏木乡镇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对村级上报的农户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补贴面积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核实确认无误后，于202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3年6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正式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将2023年准格尔旗耕地地力保护补贴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项目面积汇总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上报旗农牧局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（二）补贴资金发放。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旗财政局会同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旗农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牧局根据各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苏木乡镇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上报的补贴面积核算补贴标准，分配补贴资金，并将补贴资金通过“一卡通”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户，整个发放程序要严而有序、公开透明。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苏木乡镇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要在补贴资金发放之前将各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苏木乡镇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街道办事处2023年准格尔旗耕地地力保护补贴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的公示影像资料于7月10日前报旗农牧局。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准格尔旗薛家湾镇农兴大厦201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电子邮箱：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51992837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@qq.com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蔺瑞娥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15849708555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四、保障措施及相关要求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耕地地力保护补贴事关广大农民群众切身利益，事关国家粮食安全和现代农业高质量发展，财政局、农牧局要切实加强组织领导，细化政策措施，及时宣传补贴政策，强化政策引导，加大工作力度，确保补贴及时、精准、高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加强组织领导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耕地地力保护补贴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人民政府负总责，旗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财政局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。各苏木乡镇人民政府、街道办事处要建立健全工作机制，明确责任分工，密切部门合作，指定专人负责，切实抓好耕地地力保护补贴工作的落实，确保耕地地力保护补贴工作平稳有序进行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规范操作程序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各苏木乡镇人民政府、街道办事处要严格按照补贴发放规定做好补贴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核定、登记造册、公开公示和审核汇总等工作，补贴资金发放必须全部通过“一卡通”信息系统操作，直接发放到农户“一卡通”。补贴资金实行专款专用，任何单位和个人不得截留挤占或挪用，也不得顶其它任何款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）加强资金管理。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旗财政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牧局按照上级下达的资金数和补贴面积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核算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补贴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准，将补贴资金指标下达各苏木乡镇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、街道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，通过“一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通”发放到农户。对于骗取、套取、贪污、挤占、挪用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耕地地力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保护补贴资金的，或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规发放补贴资金的行为，要依法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依规严肃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）加强监督指导。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旗财政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局要密切跟踪“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耕地地力保护补贴”工作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进展情况，加强信息沟通。做好“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耕地地力保护补贴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”监督指导，重大问题要及时向旗人民政府报告。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（五）开展宣传培训。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苏木乡镇人民政府、街道办事处要在春播前大力宣传具体补贴政策，充分利用广播、电视、报纸、互联网、手机等媒体，确保将补贴政策具体内容宣传到村到户。还要宣传政策实施的重要意义和实施中的好典型、好经验、好做法，及时做好农民群众的咨询和答疑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准格尔旗提升玉米主产区地力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2.2022年准格尔旗耕地地力保护补贴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统计表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分户表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3.2022年准格尔旗耕地地力保护补贴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统计表        （村级表）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4.2022年准格尔旗耕地地力保护补贴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项目面积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统计表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1292" w:firstLineChars="404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（乡级表）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8" w:lineRule="exact"/>
        <w:ind w:right="0" w:rightChars="0"/>
        <w:textAlignment w:val="baseline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overflowPunct/>
        <w:topLinePunct w:val="0"/>
        <w:bidi w:val="0"/>
        <w:spacing w:line="578" w:lineRule="exact"/>
        <w:ind w:right="0" w:rightChars="0"/>
        <w:rPr>
          <w:rFonts w:hint="default" w:ascii="Times New Roman" w:hAnsi="Times New Roman" w:cs="Times New Roma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ZTFhZjI3YjRiOTg5NDM5NzVkYjE2MTI1MTJkYzEifQ=="/>
    <w:docVar w:name="KSO_WPS_MARK_KEY" w:val="01c7a62f-a0fd-45a5-bed1-de8561540a8a"/>
  </w:docVars>
  <w:rsids>
    <w:rsidRoot w:val="54193994"/>
    <w:rsid w:val="066D3AF7"/>
    <w:rsid w:val="24716CD9"/>
    <w:rsid w:val="2BA046FD"/>
    <w:rsid w:val="3CB92666"/>
    <w:rsid w:val="54193994"/>
    <w:rsid w:val="6DEC3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rFonts w:ascii="仿宋_GB2312" w:hAnsi="Calibri" w:eastAsia="仿宋_GB2312" w:cs="仿宋_GB2312"/>
      <w:sz w:val="30"/>
      <w:szCs w:val="30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toc 2"/>
    <w:basedOn w:val="1"/>
    <w:next w:val="1"/>
    <w:qFormat/>
    <w:uiPriority w:val="0"/>
    <w:pPr>
      <w:ind w:left="210"/>
    </w:pPr>
    <w:rPr>
      <w:smallCaps/>
      <w:sz w:val="20"/>
      <w:szCs w:val="20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6</Pages>
  <Words>2377</Words>
  <Characters>2474</Characters>
  <Lines>0</Lines>
  <Paragraphs>0</Paragraphs>
  <TotalTime>4</TotalTime>
  <ScaleCrop>false</ScaleCrop>
  <LinksUpToDate>false</LinksUpToDate>
  <CharactersWithSpaces>2655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2023-03-27T03:15:00Z</dcterms:created>
  <dc:creator>Administrator</dc:creator>
  <cp:lastModifiedBy>WPS_1563689498</cp:lastModifiedBy>
  <cp:lastPrinted>2023-04-06T08:36:09Z</cp:lastPrinted>
  <dcterms:modified xsi:type="dcterms:W3CDTF">2023-04-06T08:36:17Z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334D29E4672B421282E0738CA0642451</vt:lpwstr>
  </property>
</Properties>
</file>