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before="234" w:line="185" w:lineRule="auto"/>
        <w:ind w:firstLine="242"/>
        <w:outlineLvl w:val="0"/>
        <w:rPr>
          <w:rFonts w:ascii="宋体" w:hAnsi="宋体" w:eastAsia="宋体" w:cs="宋体"/>
          <w:sz w:val="72"/>
          <w:szCs w:val="72"/>
        </w:rPr>
      </w:pPr>
      <w:r>
        <w:rPr>
          <w:rFonts w:ascii="宋体" w:hAnsi="宋体" w:eastAsia="宋体" w:cs="宋体"/>
          <w:spacing w:val="-4"/>
          <w:sz w:val="72"/>
          <w:szCs w:val="72"/>
        </w:rPr>
        <w:t>建设项目环境影响报告表</w:t>
      </w:r>
    </w:p>
    <w:p>
      <w:pPr>
        <w:spacing w:before="175" w:line="185" w:lineRule="auto"/>
        <w:ind w:firstLine="2517"/>
        <w:rPr>
          <w:rFonts w:ascii="宋体" w:hAnsi="宋体" w:eastAsia="宋体" w:cs="宋体"/>
          <w:sz w:val="48"/>
          <w:szCs w:val="48"/>
        </w:rPr>
      </w:pPr>
      <w:r>
        <w:rPr>
          <w:rFonts w:ascii="宋体" w:hAnsi="宋体" w:eastAsia="宋体" w:cs="宋体"/>
          <w:spacing w:val="-5"/>
          <w:sz w:val="48"/>
          <w:szCs w:val="48"/>
        </w:rPr>
        <w:t>（污染影响类）</w:t>
      </w: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91" w:line="186" w:lineRule="auto"/>
        <w:ind w:firstLine="327"/>
        <w:rPr>
          <w:rFonts w:ascii="宋体" w:hAnsi="宋体" w:eastAsia="宋体" w:cs="宋体"/>
          <w:sz w:val="28"/>
          <w:szCs w:val="28"/>
        </w:rPr>
      </w:pPr>
      <w:r>
        <w:rPr>
          <w:rFonts w:ascii="宋体" w:hAnsi="宋体" w:eastAsia="宋体" w:cs="宋体"/>
          <w:spacing w:val="-8"/>
          <w:sz w:val="28"/>
          <w:szCs w:val="28"/>
          <w14:textOutline w14:w="5103" w14:cap="sq" w14:cmpd="sng">
            <w14:solidFill>
              <w14:srgbClr w14:val="000000"/>
            </w14:solidFill>
            <w14:prstDash w14:val="solid"/>
            <w14:bevel/>
          </w14:textOutline>
        </w:rPr>
        <w:t>项目名称：</w:t>
      </w:r>
      <w:r>
        <w:rPr>
          <w:rFonts w:ascii="宋体" w:hAnsi="宋体" w:eastAsia="宋体" w:cs="宋体"/>
          <w:spacing w:val="26"/>
          <w:sz w:val="28"/>
          <w:szCs w:val="28"/>
        </w:rPr>
        <w:t xml:space="preserve"> </w:t>
      </w:r>
      <w:r>
        <w:rPr>
          <w:rFonts w:ascii="宋体" w:hAnsi="宋体" w:eastAsia="宋体" w:cs="宋体"/>
          <w:spacing w:val="-8"/>
          <w:sz w:val="28"/>
          <w:szCs w:val="28"/>
          <w:u w:val="single" w:color="auto"/>
          <w14:textOutline w14:w="5103" w14:cap="sq" w14:cmpd="sng">
            <w14:solidFill>
              <w14:srgbClr w14:val="000000"/>
            </w14:solidFill>
            <w14:prstDash w14:val="solid"/>
            <w14:bevel/>
          </w14:textOutline>
        </w:rPr>
        <w:t>内蒙古汇能煤电集团有限公司长滩露天煤矿危废库项</w:t>
      </w:r>
    </w:p>
    <w:p>
      <w:pPr>
        <w:spacing w:line="314" w:lineRule="auto"/>
        <w:rPr>
          <w:rFonts w:ascii="宋体"/>
          <w:sz w:val="21"/>
        </w:rPr>
      </w:pPr>
    </w:p>
    <w:p>
      <w:pPr>
        <w:spacing w:line="315" w:lineRule="auto"/>
        <w:rPr>
          <w:rFonts w:ascii="宋体"/>
          <w:sz w:val="21"/>
        </w:rPr>
      </w:pPr>
    </w:p>
    <w:p>
      <w:pPr>
        <w:spacing w:before="92" w:line="186" w:lineRule="auto"/>
        <w:ind w:firstLine="1648"/>
        <w:rPr>
          <w:rFonts w:ascii="宋体" w:hAnsi="宋体" w:eastAsia="宋体" w:cs="宋体"/>
          <w:sz w:val="28"/>
          <w:szCs w:val="28"/>
        </w:rPr>
      </w:pPr>
      <w:r>
        <w:drawing>
          <wp:anchor distT="0" distB="0" distL="0" distR="0" simplePos="0" relativeHeight="251659264" behindDoc="0" locked="0" layoutInCell="1" allowOverlap="1">
            <wp:simplePos x="0" y="0"/>
            <wp:positionH relativeFrom="column">
              <wp:posOffset>1005205</wp:posOffset>
            </wp:positionH>
            <wp:positionV relativeFrom="paragraph">
              <wp:posOffset>227965</wp:posOffset>
            </wp:positionV>
            <wp:extent cx="4144010" cy="34925"/>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51"/>
                    <a:stretch>
                      <a:fillRect/>
                    </a:stretch>
                  </pic:blipFill>
                  <pic:spPr>
                    <a:xfrm>
                      <a:off x="0" y="0"/>
                      <a:ext cx="4144009" cy="35052"/>
                    </a:xfrm>
                    <a:prstGeom prst="rect">
                      <a:avLst/>
                    </a:prstGeom>
                  </pic:spPr>
                </pic:pic>
              </a:graphicData>
            </a:graphic>
          </wp:anchor>
        </w:drawing>
      </w:r>
      <w:r>
        <w:rPr>
          <w:rFonts w:ascii="宋体" w:hAnsi="宋体" w:eastAsia="宋体" w:cs="宋体"/>
          <w:sz w:val="28"/>
          <w:szCs w:val="28"/>
          <w14:textOutline w14:w="5103" w14:cap="sq" w14:cmpd="sng">
            <w14:solidFill>
              <w14:srgbClr w14:val="000000"/>
            </w14:solidFill>
            <w14:prstDash w14:val="solid"/>
            <w14:bevel/>
          </w14:textOutline>
        </w:rPr>
        <w:t>目</w:t>
      </w:r>
    </w:p>
    <w:p>
      <w:pPr>
        <w:spacing w:line="314" w:lineRule="auto"/>
        <w:rPr>
          <w:rFonts w:ascii="宋体"/>
          <w:sz w:val="21"/>
        </w:rPr>
      </w:pPr>
    </w:p>
    <w:p>
      <w:pPr>
        <w:spacing w:line="315" w:lineRule="auto"/>
        <w:rPr>
          <w:rFonts w:ascii="宋体"/>
          <w:sz w:val="21"/>
        </w:rPr>
      </w:pPr>
    </w:p>
    <w:p>
      <w:pPr>
        <w:spacing w:before="92" w:line="186" w:lineRule="auto"/>
        <w:ind w:firstLine="326"/>
        <w:rPr>
          <w:rFonts w:ascii="宋体" w:hAnsi="宋体" w:eastAsia="宋体" w:cs="宋体"/>
          <w:sz w:val="28"/>
          <w:szCs w:val="28"/>
        </w:rPr>
      </w:pPr>
      <w:r>
        <w:rPr>
          <w:rFonts w:ascii="宋体" w:hAnsi="宋体" w:eastAsia="宋体" w:cs="宋体"/>
          <w:spacing w:val="-8"/>
          <w:sz w:val="28"/>
          <w:szCs w:val="28"/>
          <w14:textOutline w14:w="5103" w14:cap="sq" w14:cmpd="sng">
            <w14:solidFill>
              <w14:srgbClr w14:val="000000"/>
            </w14:solidFill>
            <w14:prstDash w14:val="solid"/>
            <w14:bevel/>
          </w14:textOutline>
        </w:rPr>
        <w:t>建设单位：</w:t>
      </w:r>
      <w:r>
        <w:rPr>
          <w:rFonts w:ascii="宋体" w:hAnsi="宋体" w:eastAsia="宋体" w:cs="宋体"/>
          <w:spacing w:val="100"/>
          <w:sz w:val="28"/>
          <w:szCs w:val="28"/>
        </w:rPr>
        <w:t xml:space="preserve"> </w:t>
      </w:r>
      <w:r>
        <w:rPr>
          <w:rFonts w:ascii="宋体" w:hAnsi="宋体" w:eastAsia="宋体" w:cs="宋体"/>
          <w:spacing w:val="-8"/>
          <w:sz w:val="28"/>
          <w:szCs w:val="28"/>
          <w:u w:val="single" w:color="auto"/>
          <w14:textOutline w14:w="5103" w14:cap="sq" w14:cmpd="sng">
            <w14:solidFill>
              <w14:srgbClr w14:val="000000"/>
            </w14:solidFill>
            <w14:prstDash w14:val="solid"/>
            <w14:bevel/>
          </w14:textOutline>
        </w:rPr>
        <w:t>内蒙古汇能煤电集团有限公司长滩露天煤矿（盖章）</w:t>
      </w:r>
    </w:p>
    <w:p>
      <w:pPr>
        <w:spacing w:line="314" w:lineRule="auto"/>
        <w:rPr>
          <w:rFonts w:ascii="宋体"/>
          <w:sz w:val="21"/>
        </w:rPr>
      </w:pPr>
    </w:p>
    <w:p>
      <w:pPr>
        <w:spacing w:line="315" w:lineRule="auto"/>
        <w:rPr>
          <w:rFonts w:ascii="宋体"/>
          <w:sz w:val="21"/>
        </w:rPr>
      </w:pPr>
    </w:p>
    <w:p>
      <w:pPr>
        <w:spacing w:before="92" w:line="186" w:lineRule="auto"/>
        <w:ind w:firstLine="324"/>
        <w:rPr>
          <w:rFonts w:ascii="宋体" w:hAnsi="宋体" w:eastAsia="宋体" w:cs="宋体"/>
          <w:sz w:val="28"/>
          <w:szCs w:val="28"/>
        </w:rPr>
      </w:pPr>
      <w:r>
        <w:rPr>
          <w:rFonts w:ascii="宋体" w:hAnsi="宋体" w:eastAsia="宋体" w:cs="宋体"/>
          <w:spacing w:val="-18"/>
          <w:sz w:val="28"/>
          <w:szCs w:val="28"/>
          <w14:textOutline w14:w="5103" w14:cap="sq" w14:cmpd="sng">
            <w14:solidFill>
              <w14:srgbClr w14:val="000000"/>
            </w14:solidFill>
            <w14:prstDash w14:val="solid"/>
            <w14:bevel/>
          </w14:textOutline>
        </w:rPr>
        <w:t>编制日期：</w:t>
      </w:r>
      <w:r>
        <w:rPr>
          <w:rFonts w:ascii="宋体" w:hAnsi="宋体" w:eastAsia="宋体" w:cs="宋体"/>
          <w:spacing w:val="5"/>
          <w:sz w:val="28"/>
          <w:szCs w:val="28"/>
          <w:u w:val="single" w:color="auto"/>
        </w:rPr>
        <w:t xml:space="preserve">               </w:t>
      </w:r>
      <w:r>
        <w:rPr>
          <w:rFonts w:ascii="宋体" w:hAnsi="宋体" w:eastAsia="宋体" w:cs="宋体"/>
          <w:spacing w:val="-18"/>
          <w:sz w:val="28"/>
          <w:szCs w:val="28"/>
          <w:u w:val="single" w:color="auto"/>
          <w14:textOutline w14:w="5103" w14:cap="sq" w14:cmpd="sng">
            <w14:solidFill>
              <w14:srgbClr w14:val="000000"/>
            </w14:solidFill>
            <w14:prstDash w14:val="solid"/>
            <w14:bevel/>
          </w14:textOutline>
        </w:rPr>
        <w:t>二〇二二年三月</w:t>
      </w:r>
      <w:r>
        <w:rPr>
          <w:rFonts w:ascii="宋体" w:hAnsi="宋体" w:eastAsia="宋体" w:cs="宋体"/>
          <w:sz w:val="28"/>
          <w:szCs w:val="28"/>
          <w:u w:val="single" w:color="auto"/>
        </w:rPr>
        <w:t xml:space="preserve">                  </w:t>
      </w:r>
    </w:p>
    <w:p>
      <w:pPr>
        <w:spacing w:line="312" w:lineRule="auto"/>
        <w:rPr>
          <w:rFonts w:ascii="宋体"/>
          <w:sz w:val="21"/>
        </w:rPr>
      </w:pPr>
    </w:p>
    <w:p>
      <w:pPr>
        <w:spacing w:line="313" w:lineRule="auto"/>
        <w:rPr>
          <w:rFonts w:ascii="宋体"/>
          <w:sz w:val="21"/>
        </w:rPr>
      </w:pPr>
    </w:p>
    <w:p>
      <w:pPr>
        <w:spacing w:before="104" w:line="185" w:lineRule="auto"/>
        <w:ind w:firstLine="2444"/>
        <w:rPr>
          <w:rFonts w:ascii="宋体" w:hAnsi="宋体" w:eastAsia="宋体" w:cs="宋体"/>
          <w:sz w:val="32"/>
          <w:szCs w:val="32"/>
        </w:rPr>
      </w:pPr>
      <w:r>
        <w:rPr>
          <w:rFonts w:ascii="宋体" w:hAnsi="宋体" w:eastAsia="宋体" w:cs="宋体"/>
          <w:spacing w:val="-3"/>
          <w:sz w:val="32"/>
          <w:szCs w:val="32"/>
          <w14:textOutline w14:w="5793" w14:cap="sq" w14:cmpd="sng">
            <w14:solidFill>
              <w14:srgbClr w14:val="000000"/>
            </w14:solidFill>
            <w14:prstDash w14:val="solid"/>
            <w14:bevel/>
          </w14:textOutline>
        </w:rPr>
        <w:t>中华人民共和国生态环境部制</w:t>
      </w:r>
    </w:p>
    <w:p>
      <w:pPr>
        <w:sectPr>
          <w:pgSz w:w="11906" w:h="16839"/>
          <w:pgMar w:top="1431" w:right="1785" w:bottom="0" w:left="1785" w:header="0" w:footer="0" w:gutter="0"/>
          <w:cols w:space="720" w:num="1"/>
        </w:sectPr>
      </w:pPr>
    </w:p>
    <w:p>
      <w:pPr>
        <w:spacing w:line="16833" w:lineRule="exact"/>
        <w:textAlignment w:val="center"/>
      </w:pPr>
      <w:r>
        <w:drawing>
          <wp:inline distT="0" distB="0" distL="0" distR="0">
            <wp:extent cx="7559040" cy="1068895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2"/>
                    <a:stretch>
                      <a:fillRect/>
                    </a:stretch>
                  </pic:blipFill>
                  <pic:spPr>
                    <a:xfrm>
                      <a:off x="0" y="0"/>
                      <a:ext cx="7559040" cy="10689335"/>
                    </a:xfrm>
                    <a:prstGeom prst="rect">
                      <a:avLst/>
                    </a:prstGeom>
                  </pic:spPr>
                </pic:pic>
              </a:graphicData>
            </a:graphic>
          </wp:inline>
        </w:drawing>
      </w:r>
    </w:p>
    <w:p>
      <w:pPr>
        <w:sectPr>
          <w:pgSz w:w="11905" w:h="16834"/>
          <w:pgMar w:top="0" w:right="0" w:bottom="0" w:left="0" w:header="0" w:footer="0" w:gutter="0"/>
          <w:cols w:space="720" w:num="1"/>
        </w:sectPr>
      </w:pPr>
    </w:p>
    <w:p>
      <w:pPr>
        <w:spacing w:line="16833" w:lineRule="exact"/>
        <w:textAlignment w:val="center"/>
      </w:pPr>
      <w:r>
        <w:drawing>
          <wp:inline distT="0" distB="0" distL="0" distR="0">
            <wp:extent cx="7559040" cy="10688955"/>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53"/>
                    <a:stretch>
                      <a:fillRect/>
                    </a:stretch>
                  </pic:blipFill>
                  <pic:spPr>
                    <a:xfrm>
                      <a:off x="0" y="0"/>
                      <a:ext cx="7559040" cy="10689335"/>
                    </a:xfrm>
                    <a:prstGeom prst="rect">
                      <a:avLst/>
                    </a:prstGeom>
                  </pic:spPr>
                </pic:pic>
              </a:graphicData>
            </a:graphic>
          </wp:inline>
        </w:drawing>
      </w:r>
    </w:p>
    <w:p>
      <w:pPr>
        <w:sectPr>
          <w:pgSz w:w="11905" w:h="16834"/>
          <w:pgMar w:top="0" w:right="0" w:bottom="0" w:left="0" w:header="0" w:footer="0" w:gutter="0"/>
          <w:cols w:space="720" w:num="1"/>
        </w:sectPr>
      </w:pPr>
    </w:p>
    <w:p>
      <w:pPr>
        <w:spacing w:line="16833" w:lineRule="exact"/>
        <w:textAlignment w:val="center"/>
      </w:pPr>
      <w:r>
        <w:drawing>
          <wp:inline distT="0" distB="0" distL="0" distR="0">
            <wp:extent cx="7559040" cy="1068895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4"/>
                    <a:stretch>
                      <a:fillRect/>
                    </a:stretch>
                  </pic:blipFill>
                  <pic:spPr>
                    <a:xfrm>
                      <a:off x="0" y="0"/>
                      <a:ext cx="7559040" cy="10689335"/>
                    </a:xfrm>
                    <a:prstGeom prst="rect">
                      <a:avLst/>
                    </a:prstGeom>
                  </pic:spPr>
                </pic:pic>
              </a:graphicData>
            </a:graphic>
          </wp:inline>
        </w:drawing>
      </w:r>
    </w:p>
    <w:p>
      <w:pPr>
        <w:sectPr>
          <w:pgSz w:w="11905" w:h="16834"/>
          <w:pgMar w:top="0" w:right="0" w:bottom="0" w:left="0" w:header="0" w:footer="0" w:gutter="0"/>
          <w:cols w:space="720" w:num="1"/>
        </w:sectPr>
      </w:pPr>
    </w:p>
    <w:p>
      <w:pPr>
        <w:spacing w:line="16833" w:lineRule="exact"/>
        <w:textAlignment w:val="center"/>
      </w:pPr>
      <w:r>
        <w:drawing>
          <wp:inline distT="0" distB="0" distL="0" distR="0">
            <wp:extent cx="7559040" cy="10688955"/>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55"/>
                    <a:stretch>
                      <a:fillRect/>
                    </a:stretch>
                  </pic:blipFill>
                  <pic:spPr>
                    <a:xfrm>
                      <a:off x="0" y="0"/>
                      <a:ext cx="7559040" cy="10689335"/>
                    </a:xfrm>
                    <a:prstGeom prst="rect">
                      <a:avLst/>
                    </a:prstGeom>
                  </pic:spPr>
                </pic:pic>
              </a:graphicData>
            </a:graphic>
          </wp:inline>
        </w:drawing>
      </w:r>
    </w:p>
    <w:p>
      <w:pPr>
        <w:sectPr>
          <w:pgSz w:w="11905" w:h="16834"/>
          <w:pgMar w:top="0" w:right="0" w:bottom="0" w:left="0" w:header="0" w:footer="0" w:gutter="0"/>
          <w:cols w:space="720" w:num="1"/>
        </w:sectPr>
      </w:pPr>
    </w:p>
    <w:p>
      <w:pPr>
        <w:spacing w:line="31675" w:lineRule="exact"/>
        <w:textAlignment w:val="center"/>
      </w:pPr>
      <w:r>
        <w:drawing>
          <wp:inline distT="0" distB="0" distL="0" distR="0">
            <wp:extent cx="14219555" cy="201136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6"/>
                    <a:stretch>
                      <a:fillRect/>
                    </a:stretch>
                  </pic:blipFill>
                  <pic:spPr>
                    <a:xfrm>
                      <a:off x="0" y="0"/>
                      <a:ext cx="14219657" cy="20113935"/>
                    </a:xfrm>
                    <a:prstGeom prst="rect">
                      <a:avLst/>
                    </a:prstGeom>
                  </pic:spPr>
                </pic:pic>
              </a:graphicData>
            </a:graphic>
          </wp:inline>
        </w:drawing>
      </w:r>
    </w:p>
    <w:p>
      <w:pPr>
        <w:sectPr>
          <w:pgSz w:w="22403" w:h="31681"/>
          <w:pgMar w:top="0" w:right="9" w:bottom="0" w:left="0" w:header="0" w:footer="0" w:gutter="0"/>
          <w:cols w:space="720" w:num="1"/>
        </w:sectPr>
      </w:pPr>
    </w:p>
    <w:p>
      <w:pPr>
        <w:spacing w:line="22384" w:lineRule="exact"/>
        <w:textAlignment w:val="center"/>
      </w:pPr>
      <w:r>
        <w:drawing>
          <wp:inline distT="0" distB="0" distL="0" distR="0">
            <wp:extent cx="20112355" cy="14213840"/>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57"/>
                    <a:stretch>
                      <a:fillRect/>
                    </a:stretch>
                  </pic:blipFill>
                  <pic:spPr>
                    <a:xfrm>
                      <a:off x="0" y="0"/>
                      <a:ext cx="20112744" cy="14214411"/>
                    </a:xfrm>
                    <a:prstGeom prst="rect">
                      <a:avLst/>
                    </a:prstGeom>
                  </pic:spPr>
                </pic:pic>
              </a:graphicData>
            </a:graphic>
          </wp:inline>
        </w:drawing>
      </w:r>
    </w:p>
    <w:p>
      <w:pPr>
        <w:sectPr>
          <w:pgSz w:w="31680" w:h="22385"/>
          <w:pgMar w:top="0" w:right="6" w:bottom="0" w:left="0" w:header="0" w:footer="0" w:gutter="0"/>
          <w:cols w:space="720" w:num="1"/>
        </w:sect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hint="eastAsia" w:ascii="宋体" w:hAnsi="宋体" w:eastAsia="宋体" w:cs="宋体"/>
          <w:spacing w:val="-7"/>
          <w:sz w:val="16"/>
          <w:szCs w:val="16"/>
          <w:lang w:eastAsia="zh-CN"/>
        </w:rPr>
      </w:pPr>
      <w:r>
        <w:rPr>
          <w:rFonts w:hint="eastAsia" w:ascii="宋体" w:hAnsi="宋体" w:eastAsia="宋体" w:cs="宋体"/>
          <w:spacing w:val="-7"/>
          <w:sz w:val="16"/>
          <w:szCs w:val="16"/>
          <w:lang w:eastAsia="zh-CN"/>
        </w:rPr>
        <w:drawing>
          <wp:inline distT="0" distB="0" distL="114300" distR="114300">
            <wp:extent cx="10172700" cy="4792345"/>
            <wp:effectExtent l="0" t="0" r="0" b="8255"/>
            <wp:docPr id="46" name="图片 4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1"/>
                    <pic:cNvPicPr>
                      <a:picLocks noChangeAspect="1"/>
                    </pic:cNvPicPr>
                  </pic:nvPicPr>
                  <pic:blipFill>
                    <a:blip r:embed="rId58"/>
                    <a:stretch>
                      <a:fillRect/>
                    </a:stretch>
                  </pic:blipFill>
                  <pic:spPr>
                    <a:xfrm>
                      <a:off x="0" y="0"/>
                      <a:ext cx="10172700" cy="4792345"/>
                    </a:xfrm>
                    <a:prstGeom prst="rect">
                      <a:avLst/>
                    </a:prstGeom>
                  </pic:spPr>
                </pic:pic>
              </a:graphicData>
            </a:graphic>
          </wp:inline>
        </w:drawing>
      </w: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bookmarkStart w:id="0" w:name="_GoBack"/>
      <w:bookmarkEnd w:id="0"/>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pacing w:val="-7"/>
          <w:sz w:val="16"/>
          <w:szCs w:val="16"/>
        </w:rPr>
      </w:pPr>
    </w:p>
    <w:p>
      <w:pPr>
        <w:spacing w:before="36" w:line="209" w:lineRule="auto"/>
        <w:ind w:firstLine="217"/>
        <w:rPr>
          <w:rFonts w:ascii="宋体" w:hAnsi="宋体" w:eastAsia="宋体" w:cs="宋体"/>
          <w:sz w:val="16"/>
          <w:szCs w:val="16"/>
        </w:rPr>
      </w:pPr>
      <w:r>
        <w:rPr>
          <w:rFonts w:ascii="宋体" w:hAnsi="宋体" w:eastAsia="宋体" w:cs="宋体"/>
          <w:spacing w:val="-7"/>
          <w:sz w:val="16"/>
          <w:szCs w:val="16"/>
        </w:rPr>
        <w:t>您可以使用手机扫描二维码或访问该网站http://106.74.0.242:7013/form/</w:t>
      </w:r>
      <w:r>
        <w:rPr>
          <w:rFonts w:ascii="宋体" w:hAnsi="宋体" w:eastAsia="宋体" w:cs="宋体"/>
          <w:spacing w:val="-3"/>
          <w:sz w:val="16"/>
          <w:szCs w:val="16"/>
        </w:rPr>
        <w:t xml:space="preserve"> </w:t>
      </w:r>
      <w:r>
        <w:rPr>
          <w:rFonts w:ascii="宋体" w:hAnsi="宋体" w:eastAsia="宋体" w:cs="宋体"/>
          <w:spacing w:val="-7"/>
          <w:sz w:val="16"/>
          <w:szCs w:val="16"/>
        </w:rPr>
        <w:t>验证此单据真伪，验证号码00b7919e0d6b497dadddd99957d161a5</w:t>
      </w:r>
    </w:p>
    <w:p>
      <w:pPr>
        <w:spacing w:before="59" w:line="1179" w:lineRule="exact"/>
        <w:textAlignment w:val="center"/>
        <w:rPr>
          <w:rFonts w:hint="eastAsia" w:eastAsia="宋体"/>
          <w:lang w:val="en-US" w:eastAsia="zh-CN"/>
        </w:rPr>
      </w:pPr>
      <w:r>
        <w:rPr>
          <w:rFonts w:hint="eastAsia" w:eastAsia="宋体"/>
          <w:lang w:val="en-US" w:eastAsia="zh-CN"/>
        </w:rPr>
        <w:t xml:space="preserve"> </w:t>
      </w:r>
    </w:p>
    <w:p>
      <w:pPr>
        <w:spacing w:before="59" w:line="1179" w:lineRule="exact"/>
        <w:textAlignment w:val="center"/>
      </w:pPr>
      <w:r>
        <w:drawing>
          <wp:inline distT="0" distB="0" distL="0" distR="0">
            <wp:extent cx="762000" cy="7486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9"/>
                    <a:stretch>
                      <a:fillRect/>
                    </a:stretch>
                  </pic:blipFill>
                  <pic:spPr>
                    <a:xfrm>
                      <a:off x="0" y="0"/>
                      <a:ext cx="762000" cy="748665"/>
                    </a:xfrm>
                    <a:prstGeom prst="rect">
                      <a:avLst/>
                    </a:prstGeom>
                  </pic:spPr>
                </pic:pic>
              </a:graphicData>
            </a:graphic>
          </wp:inline>
        </w:drawing>
      </w:r>
    </w:p>
    <w:p>
      <w:pPr>
        <w:spacing w:before="59" w:line="1179" w:lineRule="exact"/>
        <w:textAlignment w:val="center"/>
      </w:pPr>
    </w:p>
    <w:p>
      <w:pPr>
        <w:spacing w:line="204" w:lineRule="auto"/>
        <w:ind w:firstLine="5628"/>
        <w:rPr>
          <w:rFonts w:ascii="宋体" w:hAnsi="宋体" w:eastAsia="宋体" w:cs="宋体"/>
          <w:sz w:val="38"/>
          <w:szCs w:val="38"/>
        </w:rPr>
      </w:pPr>
      <w:r>
        <w:rPr>
          <w:rFonts w:ascii="宋体" w:hAnsi="宋体" w:eastAsia="宋体" w:cs="宋体"/>
          <w:spacing w:val="18"/>
          <w:sz w:val="38"/>
          <w:szCs w:val="38"/>
          <w14:textOutline w14:w="8019" w14:cap="sq" w14:cmpd="sng">
            <w14:solidFill>
              <w14:srgbClr w14:val="000000"/>
            </w14:solidFill>
            <w14:prstDash w14:val="solid"/>
            <w14:miter w14:val="0"/>
          </w14:textOutline>
        </w:rPr>
        <w:t>社会保险单位参保缴费证明</w:t>
      </w:r>
    </w:p>
    <w:p>
      <w:pPr>
        <w:spacing w:line="356" w:lineRule="auto"/>
        <w:rPr>
          <w:rFonts w:ascii="宋体"/>
          <w:sz w:val="21"/>
        </w:rPr>
      </w:pPr>
    </w:p>
    <w:p>
      <w:pPr>
        <w:spacing w:before="65" w:line="227" w:lineRule="auto"/>
        <w:ind w:firstLine="1618"/>
        <w:rPr>
          <w:rFonts w:ascii="宋体" w:hAnsi="宋体" w:eastAsia="宋体" w:cs="宋体"/>
          <w:sz w:val="18"/>
          <w:szCs w:val="18"/>
        </w:rPr>
      </w:pPr>
      <w:r>
        <w:rPr>
          <w:rFonts w:ascii="宋体" w:hAnsi="宋体" w:eastAsia="宋体" w:cs="宋体"/>
          <w:spacing w:val="-10"/>
          <w:sz w:val="18"/>
          <w:szCs w:val="18"/>
        </w:rPr>
        <w:t>单位名称：</w:t>
      </w:r>
      <w:r>
        <w:rPr>
          <w:rFonts w:ascii="宋体" w:hAnsi="宋体" w:eastAsia="宋体" w:cs="宋体"/>
          <w:spacing w:val="22"/>
          <w:sz w:val="18"/>
          <w:szCs w:val="18"/>
        </w:rPr>
        <w:t xml:space="preserve">    </w:t>
      </w:r>
      <w:r>
        <w:rPr>
          <w:rFonts w:ascii="宋体" w:hAnsi="宋体" w:eastAsia="宋体" w:cs="宋体"/>
          <w:spacing w:val="-10"/>
          <w:sz w:val="18"/>
          <w:szCs w:val="18"/>
        </w:rPr>
        <w:t>鄂尔多斯市奇胜安环科技有限公司</w:t>
      </w:r>
      <w:r>
        <w:rPr>
          <w:rFonts w:ascii="宋体" w:hAnsi="宋体" w:eastAsia="宋体" w:cs="宋体"/>
          <w:sz w:val="18"/>
          <w:szCs w:val="18"/>
        </w:rPr>
        <w:t xml:space="preserve">                              </w:t>
      </w:r>
      <w:r>
        <w:rPr>
          <w:rFonts w:ascii="宋体" w:hAnsi="宋体" w:eastAsia="宋体" w:cs="宋体"/>
          <w:spacing w:val="-10"/>
          <w:position w:val="-1"/>
          <w:sz w:val="18"/>
          <w:szCs w:val="18"/>
        </w:rPr>
        <w:t>查询时间：</w:t>
      </w:r>
      <w:r>
        <w:rPr>
          <w:rFonts w:ascii="宋体" w:hAnsi="宋体" w:eastAsia="宋体" w:cs="宋体"/>
          <w:spacing w:val="20"/>
          <w:position w:val="-1"/>
          <w:sz w:val="18"/>
          <w:szCs w:val="18"/>
        </w:rPr>
        <w:t xml:space="preserve">    </w:t>
      </w:r>
      <w:r>
        <w:rPr>
          <w:rFonts w:ascii="宋体" w:hAnsi="宋体" w:eastAsia="宋体" w:cs="宋体"/>
          <w:spacing w:val="-10"/>
          <w:position w:val="-1"/>
          <w:sz w:val="18"/>
          <w:szCs w:val="18"/>
        </w:rPr>
        <w:t>202201</w:t>
      </w:r>
      <w:r>
        <w:rPr>
          <w:rFonts w:ascii="宋体" w:hAnsi="宋体" w:eastAsia="宋体" w:cs="宋体"/>
          <w:spacing w:val="1"/>
          <w:position w:val="-1"/>
          <w:sz w:val="18"/>
          <w:szCs w:val="18"/>
        </w:rPr>
        <w:t xml:space="preserve">           </w:t>
      </w:r>
      <w:r>
        <w:rPr>
          <w:rFonts w:ascii="宋体" w:hAnsi="宋体" w:eastAsia="宋体" w:cs="宋体"/>
          <w:spacing w:val="-10"/>
          <w:position w:val="1"/>
          <w:sz w:val="20"/>
          <w:szCs w:val="20"/>
        </w:rPr>
        <w:t>--</w:t>
      </w:r>
      <w:r>
        <w:rPr>
          <w:rFonts w:ascii="宋体" w:hAnsi="宋体" w:eastAsia="宋体" w:cs="宋体"/>
          <w:spacing w:val="54"/>
          <w:position w:val="1"/>
          <w:sz w:val="20"/>
          <w:szCs w:val="20"/>
        </w:rPr>
        <w:t xml:space="preserve"> </w:t>
      </w:r>
      <w:r>
        <w:rPr>
          <w:rFonts w:ascii="宋体" w:hAnsi="宋体" w:eastAsia="宋体" w:cs="宋体"/>
          <w:spacing w:val="-10"/>
          <w:position w:val="-1"/>
          <w:sz w:val="18"/>
          <w:szCs w:val="18"/>
        </w:rPr>
        <w:t>202204</w:t>
      </w:r>
    </w:p>
    <w:p/>
    <w:p>
      <w:pPr>
        <w:spacing w:line="78" w:lineRule="exact"/>
      </w:pPr>
    </w:p>
    <w:tbl>
      <w:tblPr>
        <w:tblStyle w:val="4"/>
        <w:tblW w:w="16039"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09"/>
        <w:gridCol w:w="799"/>
        <w:gridCol w:w="1837"/>
        <w:gridCol w:w="878"/>
        <w:gridCol w:w="879"/>
        <w:gridCol w:w="799"/>
        <w:gridCol w:w="879"/>
        <w:gridCol w:w="879"/>
        <w:gridCol w:w="799"/>
        <w:gridCol w:w="879"/>
        <w:gridCol w:w="879"/>
        <w:gridCol w:w="799"/>
        <w:gridCol w:w="879"/>
        <w:gridCol w:w="879"/>
        <w:gridCol w:w="799"/>
        <w:gridCol w:w="879"/>
        <w:gridCol w:w="879"/>
        <w:gridCol w:w="8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5" w:hRule="atLeast"/>
        </w:trPr>
        <w:tc>
          <w:tcPr>
            <w:tcW w:w="609" w:type="dxa"/>
            <w:vMerge w:val="restart"/>
            <w:tcBorders>
              <w:bottom w:val="nil"/>
            </w:tcBorders>
            <w:vAlign w:val="top"/>
          </w:tcPr>
          <w:p>
            <w:pPr>
              <w:spacing w:line="410" w:lineRule="auto"/>
              <w:rPr>
                <w:rFonts w:ascii="宋体"/>
                <w:sz w:val="21"/>
              </w:rPr>
            </w:pPr>
          </w:p>
          <w:p>
            <w:pPr>
              <w:spacing w:before="59" w:line="184" w:lineRule="auto"/>
              <w:ind w:firstLine="116"/>
              <w:rPr>
                <w:rFonts w:ascii="宋体" w:hAnsi="宋体" w:eastAsia="宋体" w:cs="宋体"/>
                <w:sz w:val="18"/>
                <w:szCs w:val="18"/>
              </w:rPr>
            </w:pPr>
            <w:r>
              <w:rPr>
                <w:rFonts w:ascii="宋体" w:hAnsi="宋体" w:eastAsia="宋体" w:cs="宋体"/>
                <w:spacing w:val="-2"/>
                <w:sz w:val="18"/>
                <w:szCs w:val="18"/>
              </w:rPr>
              <w:t>序号</w:t>
            </w:r>
          </w:p>
        </w:tc>
        <w:tc>
          <w:tcPr>
            <w:tcW w:w="799" w:type="dxa"/>
            <w:vMerge w:val="restart"/>
            <w:tcBorders>
              <w:bottom w:val="nil"/>
            </w:tcBorders>
            <w:vAlign w:val="top"/>
          </w:tcPr>
          <w:p>
            <w:pPr>
              <w:spacing w:line="410" w:lineRule="auto"/>
              <w:rPr>
                <w:rFonts w:ascii="宋体"/>
                <w:sz w:val="21"/>
              </w:rPr>
            </w:pPr>
          </w:p>
          <w:p>
            <w:pPr>
              <w:spacing w:before="59" w:line="184" w:lineRule="auto"/>
              <w:ind w:firstLine="208"/>
              <w:rPr>
                <w:rFonts w:ascii="宋体" w:hAnsi="宋体" w:eastAsia="宋体" w:cs="宋体"/>
                <w:sz w:val="18"/>
                <w:szCs w:val="18"/>
              </w:rPr>
            </w:pPr>
            <w:r>
              <w:rPr>
                <w:rFonts w:ascii="宋体" w:hAnsi="宋体" w:eastAsia="宋体" w:cs="宋体"/>
                <w:spacing w:val="-2"/>
                <w:sz w:val="18"/>
                <w:szCs w:val="18"/>
              </w:rPr>
              <w:t>姓名</w:t>
            </w:r>
          </w:p>
        </w:tc>
        <w:tc>
          <w:tcPr>
            <w:tcW w:w="1837" w:type="dxa"/>
            <w:vMerge w:val="restart"/>
            <w:tcBorders>
              <w:bottom w:val="nil"/>
            </w:tcBorders>
            <w:vAlign w:val="top"/>
          </w:tcPr>
          <w:p>
            <w:pPr>
              <w:spacing w:line="410" w:lineRule="auto"/>
              <w:rPr>
                <w:rFonts w:ascii="宋体"/>
                <w:sz w:val="21"/>
              </w:rPr>
            </w:pPr>
          </w:p>
          <w:p>
            <w:pPr>
              <w:spacing w:before="59" w:line="184" w:lineRule="auto"/>
              <w:ind w:firstLine="553"/>
              <w:rPr>
                <w:rFonts w:ascii="宋体" w:hAnsi="宋体" w:eastAsia="宋体" w:cs="宋体"/>
                <w:sz w:val="18"/>
                <w:szCs w:val="18"/>
              </w:rPr>
            </w:pPr>
            <w:r>
              <w:rPr>
                <w:rFonts w:ascii="宋体" w:hAnsi="宋体" w:eastAsia="宋体" w:cs="宋体"/>
                <w:spacing w:val="-3"/>
                <w:sz w:val="18"/>
                <w:szCs w:val="18"/>
              </w:rPr>
              <w:t>身份证号</w:t>
            </w:r>
          </w:p>
        </w:tc>
        <w:tc>
          <w:tcPr>
            <w:tcW w:w="2556" w:type="dxa"/>
            <w:gridSpan w:val="3"/>
            <w:vAlign w:val="top"/>
          </w:tcPr>
          <w:p>
            <w:pPr>
              <w:spacing w:before="225" w:line="184" w:lineRule="auto"/>
              <w:ind w:firstLine="911"/>
              <w:rPr>
                <w:rFonts w:ascii="宋体" w:hAnsi="宋体" w:eastAsia="宋体" w:cs="宋体"/>
                <w:sz w:val="18"/>
                <w:szCs w:val="18"/>
              </w:rPr>
            </w:pPr>
            <w:r>
              <w:rPr>
                <w:rFonts w:ascii="宋体" w:hAnsi="宋体" w:eastAsia="宋体" w:cs="宋体"/>
                <w:spacing w:val="-2"/>
                <w:sz w:val="18"/>
                <w:szCs w:val="18"/>
              </w:rPr>
              <w:t>养老保险</w:t>
            </w:r>
          </w:p>
        </w:tc>
        <w:tc>
          <w:tcPr>
            <w:tcW w:w="2557" w:type="dxa"/>
            <w:gridSpan w:val="3"/>
            <w:vAlign w:val="top"/>
          </w:tcPr>
          <w:p>
            <w:pPr>
              <w:spacing w:before="225" w:line="184" w:lineRule="auto"/>
              <w:ind w:firstLine="924"/>
              <w:rPr>
                <w:rFonts w:ascii="宋体" w:hAnsi="宋体" w:eastAsia="宋体" w:cs="宋体"/>
                <w:sz w:val="18"/>
                <w:szCs w:val="18"/>
              </w:rPr>
            </w:pPr>
            <w:r>
              <w:rPr>
                <w:rFonts w:ascii="宋体" w:hAnsi="宋体" w:eastAsia="宋体" w:cs="宋体"/>
                <w:spacing w:val="-3"/>
                <w:sz w:val="18"/>
                <w:szCs w:val="18"/>
              </w:rPr>
              <w:t>医疗保险</w:t>
            </w:r>
          </w:p>
        </w:tc>
        <w:tc>
          <w:tcPr>
            <w:tcW w:w="2557" w:type="dxa"/>
            <w:gridSpan w:val="3"/>
            <w:vAlign w:val="top"/>
          </w:tcPr>
          <w:p>
            <w:pPr>
              <w:spacing w:before="225" w:line="184" w:lineRule="auto"/>
              <w:ind w:firstLine="926"/>
              <w:rPr>
                <w:rFonts w:ascii="宋体" w:hAnsi="宋体" w:eastAsia="宋体" w:cs="宋体"/>
                <w:sz w:val="18"/>
                <w:szCs w:val="18"/>
              </w:rPr>
            </w:pPr>
            <w:r>
              <w:rPr>
                <w:rFonts w:ascii="宋体" w:hAnsi="宋体" w:eastAsia="宋体" w:cs="宋体"/>
                <w:spacing w:val="-3"/>
                <w:sz w:val="18"/>
                <w:szCs w:val="18"/>
              </w:rPr>
              <w:t>失业保险</w:t>
            </w:r>
          </w:p>
        </w:tc>
        <w:tc>
          <w:tcPr>
            <w:tcW w:w="2557" w:type="dxa"/>
            <w:gridSpan w:val="3"/>
            <w:vAlign w:val="top"/>
          </w:tcPr>
          <w:p>
            <w:pPr>
              <w:spacing w:before="225" w:line="184" w:lineRule="auto"/>
              <w:ind w:firstLine="924"/>
              <w:rPr>
                <w:rFonts w:ascii="宋体" w:hAnsi="宋体" w:eastAsia="宋体" w:cs="宋体"/>
                <w:sz w:val="18"/>
                <w:szCs w:val="18"/>
              </w:rPr>
            </w:pPr>
            <w:r>
              <w:rPr>
                <w:rFonts w:ascii="宋体" w:hAnsi="宋体" w:eastAsia="宋体" w:cs="宋体"/>
                <w:spacing w:val="-2"/>
                <w:sz w:val="18"/>
                <w:szCs w:val="18"/>
              </w:rPr>
              <w:t>工伤保险</w:t>
            </w:r>
          </w:p>
        </w:tc>
        <w:tc>
          <w:tcPr>
            <w:tcW w:w="2567" w:type="dxa"/>
            <w:gridSpan w:val="3"/>
            <w:vAlign w:val="top"/>
          </w:tcPr>
          <w:p>
            <w:pPr>
              <w:spacing w:before="225" w:line="184" w:lineRule="auto"/>
              <w:ind w:firstLine="930"/>
              <w:rPr>
                <w:rFonts w:ascii="宋体" w:hAnsi="宋体" w:eastAsia="宋体" w:cs="宋体"/>
                <w:sz w:val="18"/>
                <w:szCs w:val="18"/>
              </w:rPr>
            </w:pPr>
            <w:r>
              <w:rPr>
                <w:rFonts w:ascii="宋体" w:hAnsi="宋体" w:eastAsia="宋体" w:cs="宋体"/>
                <w:spacing w:val="-3"/>
                <w:sz w:val="18"/>
                <w:szCs w:val="18"/>
              </w:rPr>
              <w:t>生育保险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6" w:hRule="atLeast"/>
        </w:trPr>
        <w:tc>
          <w:tcPr>
            <w:tcW w:w="609" w:type="dxa"/>
            <w:vMerge w:val="continue"/>
            <w:tcBorders>
              <w:top w:val="nil"/>
            </w:tcBorders>
            <w:vAlign w:val="top"/>
          </w:tcPr>
          <w:p>
            <w:pPr>
              <w:rPr>
                <w:rFonts w:ascii="宋体"/>
                <w:sz w:val="21"/>
              </w:rPr>
            </w:pPr>
          </w:p>
        </w:tc>
        <w:tc>
          <w:tcPr>
            <w:tcW w:w="799" w:type="dxa"/>
            <w:vMerge w:val="continue"/>
            <w:tcBorders>
              <w:top w:val="nil"/>
            </w:tcBorders>
            <w:vAlign w:val="top"/>
          </w:tcPr>
          <w:p>
            <w:pPr>
              <w:rPr>
                <w:rFonts w:ascii="宋体"/>
                <w:sz w:val="21"/>
              </w:rPr>
            </w:pPr>
          </w:p>
        </w:tc>
        <w:tc>
          <w:tcPr>
            <w:tcW w:w="1837" w:type="dxa"/>
            <w:vMerge w:val="continue"/>
            <w:tcBorders>
              <w:top w:val="nil"/>
            </w:tcBorders>
            <w:vAlign w:val="top"/>
          </w:tcPr>
          <w:p>
            <w:pPr>
              <w:rPr>
                <w:rFonts w:ascii="宋体"/>
                <w:sz w:val="21"/>
              </w:rPr>
            </w:pPr>
          </w:p>
        </w:tc>
        <w:tc>
          <w:tcPr>
            <w:tcW w:w="878" w:type="dxa"/>
            <w:vAlign w:val="top"/>
          </w:tcPr>
          <w:p>
            <w:pPr>
              <w:spacing w:before="220" w:line="184" w:lineRule="auto"/>
              <w:ind w:firstLine="76"/>
              <w:rPr>
                <w:rFonts w:ascii="宋体" w:hAnsi="宋体" w:eastAsia="宋体" w:cs="宋体"/>
                <w:sz w:val="18"/>
                <w:szCs w:val="18"/>
              </w:rPr>
            </w:pPr>
            <w:r>
              <w:rPr>
                <w:rFonts w:ascii="宋体" w:hAnsi="宋体" w:eastAsia="宋体" w:cs="宋体"/>
                <w:spacing w:val="-3"/>
                <w:sz w:val="18"/>
                <w:szCs w:val="18"/>
              </w:rPr>
              <w:t>开始时间</w:t>
            </w:r>
          </w:p>
        </w:tc>
        <w:tc>
          <w:tcPr>
            <w:tcW w:w="879" w:type="dxa"/>
            <w:vAlign w:val="top"/>
          </w:tcPr>
          <w:p>
            <w:pPr>
              <w:spacing w:before="220" w:line="184" w:lineRule="auto"/>
              <w:ind w:firstLine="73"/>
              <w:rPr>
                <w:rFonts w:ascii="宋体" w:hAnsi="宋体" w:eastAsia="宋体" w:cs="宋体"/>
                <w:sz w:val="18"/>
                <w:szCs w:val="18"/>
              </w:rPr>
            </w:pPr>
            <w:r>
              <w:rPr>
                <w:rFonts w:ascii="宋体" w:hAnsi="宋体" w:eastAsia="宋体" w:cs="宋体"/>
                <w:spacing w:val="-2"/>
                <w:sz w:val="18"/>
                <w:szCs w:val="18"/>
              </w:rPr>
              <w:t>截止时间</w:t>
            </w:r>
          </w:p>
        </w:tc>
        <w:tc>
          <w:tcPr>
            <w:tcW w:w="799" w:type="dxa"/>
            <w:vAlign w:val="top"/>
          </w:tcPr>
          <w:p>
            <w:pPr>
              <w:spacing w:before="220" w:line="184" w:lineRule="auto"/>
              <w:ind w:firstLine="39"/>
              <w:rPr>
                <w:rFonts w:ascii="宋体" w:hAnsi="宋体" w:eastAsia="宋体" w:cs="宋体"/>
                <w:sz w:val="18"/>
                <w:szCs w:val="18"/>
              </w:rPr>
            </w:pPr>
            <w:r>
              <w:rPr>
                <w:rFonts w:ascii="宋体" w:hAnsi="宋体" w:eastAsia="宋体" w:cs="宋体"/>
                <w:spacing w:val="-3"/>
                <w:sz w:val="18"/>
                <w:szCs w:val="18"/>
              </w:rPr>
              <w:t>实缴月数</w:t>
            </w:r>
          </w:p>
        </w:tc>
        <w:tc>
          <w:tcPr>
            <w:tcW w:w="879" w:type="dxa"/>
            <w:vAlign w:val="top"/>
          </w:tcPr>
          <w:p>
            <w:pPr>
              <w:spacing w:before="220" w:line="184" w:lineRule="auto"/>
              <w:ind w:firstLine="80"/>
              <w:rPr>
                <w:rFonts w:ascii="宋体" w:hAnsi="宋体" w:eastAsia="宋体" w:cs="宋体"/>
                <w:sz w:val="18"/>
                <w:szCs w:val="18"/>
              </w:rPr>
            </w:pPr>
            <w:r>
              <w:rPr>
                <w:rFonts w:ascii="宋体" w:hAnsi="宋体" w:eastAsia="宋体" w:cs="宋体"/>
                <w:spacing w:val="-3"/>
                <w:sz w:val="18"/>
                <w:szCs w:val="18"/>
              </w:rPr>
              <w:t>开始时间</w:t>
            </w:r>
          </w:p>
        </w:tc>
        <w:tc>
          <w:tcPr>
            <w:tcW w:w="879" w:type="dxa"/>
            <w:vAlign w:val="top"/>
          </w:tcPr>
          <w:p>
            <w:pPr>
              <w:spacing w:before="220" w:line="184" w:lineRule="auto"/>
              <w:ind w:firstLine="76"/>
              <w:rPr>
                <w:rFonts w:ascii="宋体" w:hAnsi="宋体" w:eastAsia="宋体" w:cs="宋体"/>
                <w:sz w:val="18"/>
                <w:szCs w:val="18"/>
              </w:rPr>
            </w:pPr>
            <w:r>
              <w:rPr>
                <w:rFonts w:ascii="宋体" w:hAnsi="宋体" w:eastAsia="宋体" w:cs="宋体"/>
                <w:spacing w:val="-2"/>
                <w:sz w:val="18"/>
                <w:szCs w:val="18"/>
              </w:rPr>
              <w:t>截止时间</w:t>
            </w:r>
          </w:p>
        </w:tc>
        <w:tc>
          <w:tcPr>
            <w:tcW w:w="799" w:type="dxa"/>
            <w:vAlign w:val="top"/>
          </w:tcPr>
          <w:p>
            <w:pPr>
              <w:spacing w:before="220" w:line="184" w:lineRule="auto"/>
              <w:ind w:firstLine="42"/>
              <w:rPr>
                <w:rFonts w:ascii="宋体" w:hAnsi="宋体" w:eastAsia="宋体" w:cs="宋体"/>
                <w:sz w:val="18"/>
                <w:szCs w:val="18"/>
              </w:rPr>
            </w:pPr>
            <w:r>
              <w:rPr>
                <w:rFonts w:ascii="宋体" w:hAnsi="宋体" w:eastAsia="宋体" w:cs="宋体"/>
                <w:spacing w:val="-3"/>
                <w:sz w:val="18"/>
                <w:szCs w:val="18"/>
              </w:rPr>
              <w:t>实缴月数</w:t>
            </w:r>
          </w:p>
        </w:tc>
        <w:tc>
          <w:tcPr>
            <w:tcW w:w="879" w:type="dxa"/>
            <w:vAlign w:val="top"/>
          </w:tcPr>
          <w:p>
            <w:pPr>
              <w:spacing w:before="220" w:line="184" w:lineRule="auto"/>
              <w:ind w:firstLine="83"/>
              <w:rPr>
                <w:rFonts w:ascii="宋体" w:hAnsi="宋体" w:eastAsia="宋体" w:cs="宋体"/>
                <w:sz w:val="18"/>
                <w:szCs w:val="18"/>
              </w:rPr>
            </w:pPr>
            <w:r>
              <w:rPr>
                <w:rFonts w:ascii="宋体" w:hAnsi="宋体" w:eastAsia="宋体" w:cs="宋体"/>
                <w:spacing w:val="-3"/>
                <w:sz w:val="18"/>
                <w:szCs w:val="18"/>
              </w:rPr>
              <w:t>开始时间</w:t>
            </w:r>
          </w:p>
        </w:tc>
        <w:tc>
          <w:tcPr>
            <w:tcW w:w="879" w:type="dxa"/>
            <w:vAlign w:val="top"/>
          </w:tcPr>
          <w:p>
            <w:pPr>
              <w:spacing w:before="220" w:line="184" w:lineRule="auto"/>
              <w:ind w:firstLine="79"/>
              <w:rPr>
                <w:rFonts w:ascii="宋体" w:hAnsi="宋体" w:eastAsia="宋体" w:cs="宋体"/>
                <w:sz w:val="18"/>
                <w:szCs w:val="18"/>
              </w:rPr>
            </w:pPr>
            <w:r>
              <w:rPr>
                <w:rFonts w:ascii="宋体" w:hAnsi="宋体" w:eastAsia="宋体" w:cs="宋体"/>
                <w:spacing w:val="-2"/>
                <w:sz w:val="18"/>
                <w:szCs w:val="18"/>
              </w:rPr>
              <w:t>截止时间</w:t>
            </w:r>
          </w:p>
        </w:tc>
        <w:tc>
          <w:tcPr>
            <w:tcW w:w="799" w:type="dxa"/>
            <w:vAlign w:val="top"/>
          </w:tcPr>
          <w:p>
            <w:pPr>
              <w:spacing w:before="220" w:line="184" w:lineRule="auto"/>
              <w:ind w:firstLine="45"/>
              <w:rPr>
                <w:rFonts w:ascii="宋体" w:hAnsi="宋体" w:eastAsia="宋体" w:cs="宋体"/>
                <w:sz w:val="18"/>
                <w:szCs w:val="18"/>
              </w:rPr>
            </w:pPr>
            <w:r>
              <w:rPr>
                <w:rFonts w:ascii="宋体" w:hAnsi="宋体" w:eastAsia="宋体" w:cs="宋体"/>
                <w:spacing w:val="-3"/>
                <w:sz w:val="18"/>
                <w:szCs w:val="18"/>
              </w:rPr>
              <w:t>实缴月数</w:t>
            </w:r>
          </w:p>
        </w:tc>
        <w:tc>
          <w:tcPr>
            <w:tcW w:w="879" w:type="dxa"/>
            <w:vAlign w:val="top"/>
          </w:tcPr>
          <w:p>
            <w:pPr>
              <w:spacing w:before="220" w:line="184" w:lineRule="auto"/>
              <w:ind w:firstLine="86"/>
              <w:rPr>
                <w:rFonts w:ascii="宋体" w:hAnsi="宋体" w:eastAsia="宋体" w:cs="宋体"/>
                <w:sz w:val="18"/>
                <w:szCs w:val="18"/>
              </w:rPr>
            </w:pPr>
            <w:r>
              <w:rPr>
                <w:rFonts w:ascii="宋体" w:hAnsi="宋体" w:eastAsia="宋体" w:cs="宋体"/>
                <w:spacing w:val="-3"/>
                <w:sz w:val="18"/>
                <w:szCs w:val="18"/>
              </w:rPr>
              <w:t>开始时间</w:t>
            </w:r>
          </w:p>
        </w:tc>
        <w:tc>
          <w:tcPr>
            <w:tcW w:w="879" w:type="dxa"/>
            <w:vAlign w:val="top"/>
          </w:tcPr>
          <w:p>
            <w:pPr>
              <w:spacing w:before="220" w:line="184" w:lineRule="auto"/>
              <w:ind w:firstLine="82"/>
              <w:rPr>
                <w:rFonts w:ascii="宋体" w:hAnsi="宋体" w:eastAsia="宋体" w:cs="宋体"/>
                <w:sz w:val="18"/>
                <w:szCs w:val="18"/>
              </w:rPr>
            </w:pPr>
            <w:r>
              <w:rPr>
                <w:rFonts w:ascii="宋体" w:hAnsi="宋体" w:eastAsia="宋体" w:cs="宋体"/>
                <w:spacing w:val="-2"/>
                <w:sz w:val="18"/>
                <w:szCs w:val="18"/>
              </w:rPr>
              <w:t>截止时间</w:t>
            </w:r>
          </w:p>
        </w:tc>
        <w:tc>
          <w:tcPr>
            <w:tcW w:w="799" w:type="dxa"/>
            <w:vAlign w:val="top"/>
          </w:tcPr>
          <w:p>
            <w:pPr>
              <w:spacing w:before="220" w:line="184" w:lineRule="auto"/>
              <w:ind w:firstLine="48"/>
              <w:rPr>
                <w:rFonts w:ascii="宋体" w:hAnsi="宋体" w:eastAsia="宋体" w:cs="宋体"/>
                <w:sz w:val="18"/>
                <w:szCs w:val="18"/>
              </w:rPr>
            </w:pPr>
            <w:r>
              <w:rPr>
                <w:rFonts w:ascii="宋体" w:hAnsi="宋体" w:eastAsia="宋体" w:cs="宋体"/>
                <w:spacing w:val="-3"/>
                <w:sz w:val="18"/>
                <w:szCs w:val="18"/>
              </w:rPr>
              <w:t>实缴月数</w:t>
            </w:r>
          </w:p>
        </w:tc>
        <w:tc>
          <w:tcPr>
            <w:tcW w:w="879" w:type="dxa"/>
            <w:vAlign w:val="top"/>
          </w:tcPr>
          <w:p>
            <w:pPr>
              <w:spacing w:before="220" w:line="184" w:lineRule="auto"/>
              <w:ind w:firstLine="89"/>
              <w:rPr>
                <w:rFonts w:ascii="宋体" w:hAnsi="宋体" w:eastAsia="宋体" w:cs="宋体"/>
                <w:sz w:val="18"/>
                <w:szCs w:val="18"/>
              </w:rPr>
            </w:pPr>
            <w:r>
              <w:rPr>
                <w:rFonts w:ascii="宋体" w:hAnsi="宋体" w:eastAsia="宋体" w:cs="宋体"/>
                <w:spacing w:val="-3"/>
                <w:sz w:val="18"/>
                <w:szCs w:val="18"/>
              </w:rPr>
              <w:t>开始时间</w:t>
            </w:r>
          </w:p>
        </w:tc>
        <w:tc>
          <w:tcPr>
            <w:tcW w:w="879" w:type="dxa"/>
            <w:vAlign w:val="top"/>
          </w:tcPr>
          <w:p>
            <w:pPr>
              <w:spacing w:before="220" w:line="184" w:lineRule="auto"/>
              <w:ind w:firstLine="85"/>
              <w:rPr>
                <w:rFonts w:ascii="宋体" w:hAnsi="宋体" w:eastAsia="宋体" w:cs="宋体"/>
                <w:sz w:val="18"/>
                <w:szCs w:val="18"/>
              </w:rPr>
            </w:pPr>
            <w:r>
              <w:rPr>
                <w:rFonts w:ascii="宋体" w:hAnsi="宋体" w:eastAsia="宋体" w:cs="宋体"/>
                <w:spacing w:val="-2"/>
                <w:sz w:val="18"/>
                <w:szCs w:val="18"/>
              </w:rPr>
              <w:t>截止时间</w:t>
            </w:r>
          </w:p>
        </w:tc>
        <w:tc>
          <w:tcPr>
            <w:tcW w:w="809" w:type="dxa"/>
            <w:vAlign w:val="top"/>
          </w:tcPr>
          <w:p>
            <w:pPr>
              <w:spacing w:before="220" w:line="184" w:lineRule="auto"/>
              <w:ind w:firstLine="51"/>
              <w:rPr>
                <w:rFonts w:ascii="宋体" w:hAnsi="宋体" w:eastAsia="宋体" w:cs="宋体"/>
                <w:sz w:val="18"/>
                <w:szCs w:val="18"/>
              </w:rPr>
            </w:pPr>
            <w:r>
              <w:rPr>
                <w:rFonts w:ascii="宋体" w:hAnsi="宋体" w:eastAsia="宋体" w:cs="宋体"/>
                <w:spacing w:val="-3"/>
                <w:sz w:val="18"/>
                <w:szCs w:val="18"/>
              </w:rPr>
              <w:t>实缴月数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09" w:type="dxa"/>
            <w:vAlign w:val="top"/>
          </w:tcPr>
          <w:p>
            <w:pPr>
              <w:spacing w:before="202" w:line="180" w:lineRule="auto"/>
              <w:ind w:firstLine="265"/>
              <w:rPr>
                <w:rFonts w:ascii="宋体" w:hAnsi="宋体" w:eastAsia="宋体" w:cs="宋体"/>
                <w:sz w:val="18"/>
                <w:szCs w:val="18"/>
              </w:rPr>
            </w:pPr>
            <w:r>
              <w:rPr>
                <w:rFonts w:ascii="宋体" w:hAnsi="宋体" w:eastAsia="宋体" w:cs="宋体"/>
                <w:sz w:val="18"/>
                <w:szCs w:val="18"/>
              </w:rPr>
              <w:t>1</w:t>
            </w:r>
          </w:p>
        </w:tc>
        <w:tc>
          <w:tcPr>
            <w:tcW w:w="799" w:type="dxa"/>
            <w:vAlign w:val="top"/>
          </w:tcPr>
          <w:p>
            <w:pPr>
              <w:spacing w:before="174" w:line="184" w:lineRule="auto"/>
              <w:ind w:firstLine="212"/>
              <w:rPr>
                <w:rFonts w:ascii="宋体" w:hAnsi="宋体" w:eastAsia="宋体" w:cs="宋体"/>
                <w:sz w:val="18"/>
                <w:szCs w:val="18"/>
              </w:rPr>
            </w:pPr>
            <w:r>
              <w:rPr>
                <w:rFonts w:ascii="宋体" w:hAnsi="宋体" w:eastAsia="宋体" w:cs="宋体"/>
                <w:spacing w:val="-3"/>
                <w:sz w:val="18"/>
                <w:szCs w:val="18"/>
              </w:rPr>
              <w:t>高万</w:t>
            </w:r>
          </w:p>
        </w:tc>
        <w:tc>
          <w:tcPr>
            <w:tcW w:w="1837" w:type="dxa"/>
            <w:vAlign w:val="top"/>
          </w:tcPr>
          <w:p>
            <w:pPr>
              <w:spacing w:before="202" w:line="180" w:lineRule="auto"/>
              <w:ind w:firstLine="112"/>
              <w:rPr>
                <w:rFonts w:ascii="宋体" w:hAnsi="宋体" w:eastAsia="宋体" w:cs="宋体"/>
                <w:sz w:val="18"/>
                <w:szCs w:val="18"/>
              </w:rPr>
            </w:pPr>
            <w:r>
              <w:drawing>
                <wp:anchor distT="0" distB="0" distL="0" distR="0" simplePos="0" relativeHeight="251663360" behindDoc="0" locked="0" layoutInCell="1" allowOverlap="1">
                  <wp:simplePos x="0" y="0"/>
                  <wp:positionH relativeFrom="column">
                    <wp:posOffset>749935</wp:posOffset>
                  </wp:positionH>
                  <wp:positionV relativeFrom="paragraph">
                    <wp:posOffset>-107950</wp:posOffset>
                  </wp:positionV>
                  <wp:extent cx="1543050" cy="1543050"/>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60"/>
                          <a:stretch>
                            <a:fillRect/>
                          </a:stretch>
                        </pic:blipFill>
                        <pic:spPr>
                          <a:xfrm>
                            <a:off x="0" y="0"/>
                            <a:ext cx="1543050" cy="1543050"/>
                          </a:xfrm>
                          <a:prstGeom prst="rect">
                            <a:avLst/>
                          </a:prstGeom>
                        </pic:spPr>
                      </pic:pic>
                    </a:graphicData>
                  </a:graphic>
                </wp:anchor>
              </w:drawing>
            </w:r>
            <w:r>
              <w:rPr>
                <w:rFonts w:ascii="宋体" w:hAnsi="宋体" w:eastAsia="宋体" w:cs="宋体"/>
                <w:spacing w:val="-2"/>
                <w:sz w:val="18"/>
                <w:szCs w:val="18"/>
              </w:rPr>
              <w:t>152728</w:t>
            </w:r>
            <w:r>
              <w:rPr>
                <w:rFonts w:hint="eastAsia" w:ascii="宋体" w:hAnsi="宋体" w:eastAsia="宋体" w:cs="宋体"/>
                <w:spacing w:val="-2"/>
                <w:sz w:val="18"/>
                <w:szCs w:val="18"/>
                <w:lang w:val="en-US" w:eastAsia="zh-CN"/>
              </w:rPr>
              <w:t>********</w:t>
            </w:r>
            <w:r>
              <w:rPr>
                <w:rFonts w:ascii="宋体" w:hAnsi="宋体" w:eastAsia="宋体" w:cs="宋体"/>
                <w:spacing w:val="-2"/>
                <w:sz w:val="18"/>
                <w:szCs w:val="18"/>
              </w:rPr>
              <w:t>1814</w:t>
            </w:r>
          </w:p>
        </w:tc>
        <w:tc>
          <w:tcPr>
            <w:tcW w:w="878" w:type="dxa"/>
            <w:vAlign w:val="top"/>
          </w:tcPr>
          <w:p>
            <w:pPr>
              <w:spacing w:before="203" w:line="180" w:lineRule="auto"/>
              <w:ind w:firstLine="164"/>
              <w:rPr>
                <w:rFonts w:ascii="宋体" w:hAnsi="宋体" w:eastAsia="宋体" w:cs="宋体"/>
                <w:sz w:val="18"/>
                <w:szCs w:val="18"/>
              </w:rPr>
            </w:pPr>
            <w:r>
              <w:rPr>
                <w:rFonts w:ascii="宋体" w:hAnsi="宋体" w:eastAsia="宋体" w:cs="宋体"/>
                <w:spacing w:val="-2"/>
                <w:sz w:val="18"/>
                <w:szCs w:val="18"/>
              </w:rPr>
              <w:t>202204</w:t>
            </w:r>
          </w:p>
        </w:tc>
        <w:tc>
          <w:tcPr>
            <w:tcW w:w="879" w:type="dxa"/>
            <w:vAlign w:val="top"/>
          </w:tcPr>
          <w:p>
            <w:pPr>
              <w:spacing w:before="203" w:line="180" w:lineRule="auto"/>
              <w:ind w:firstLine="166"/>
              <w:rPr>
                <w:rFonts w:ascii="宋体" w:hAnsi="宋体" w:eastAsia="宋体" w:cs="宋体"/>
                <w:sz w:val="18"/>
                <w:szCs w:val="18"/>
              </w:rPr>
            </w:pPr>
            <w:r>
              <w:rPr>
                <w:rFonts w:ascii="宋体" w:hAnsi="宋体" w:eastAsia="宋体" w:cs="宋体"/>
                <w:spacing w:val="-2"/>
                <w:sz w:val="18"/>
                <w:szCs w:val="18"/>
              </w:rPr>
              <w:t>202204</w:t>
            </w:r>
          </w:p>
        </w:tc>
        <w:tc>
          <w:tcPr>
            <w:tcW w:w="799" w:type="dxa"/>
            <w:vAlign w:val="top"/>
          </w:tcPr>
          <w:p>
            <w:pPr>
              <w:rPr>
                <w:rFonts w:ascii="宋体"/>
                <w:sz w:val="21"/>
              </w:rPr>
            </w:pPr>
          </w:p>
        </w:tc>
        <w:tc>
          <w:tcPr>
            <w:tcW w:w="879" w:type="dxa"/>
            <w:vAlign w:val="top"/>
          </w:tcPr>
          <w:p>
            <w:pPr>
              <w:rPr>
                <w:rFonts w:ascii="宋体"/>
                <w:sz w:val="21"/>
              </w:rPr>
            </w:pPr>
          </w:p>
        </w:tc>
        <w:tc>
          <w:tcPr>
            <w:tcW w:w="879" w:type="dxa"/>
            <w:vAlign w:val="top"/>
          </w:tcPr>
          <w:p>
            <w:pPr>
              <w:rPr>
                <w:rFonts w:ascii="宋体"/>
                <w:sz w:val="21"/>
              </w:rPr>
            </w:pPr>
          </w:p>
        </w:tc>
        <w:tc>
          <w:tcPr>
            <w:tcW w:w="799" w:type="dxa"/>
            <w:vAlign w:val="top"/>
          </w:tcPr>
          <w:p>
            <w:pPr>
              <w:rPr>
                <w:rFonts w:ascii="宋体"/>
                <w:sz w:val="21"/>
              </w:rPr>
            </w:pPr>
          </w:p>
        </w:tc>
        <w:tc>
          <w:tcPr>
            <w:tcW w:w="879" w:type="dxa"/>
            <w:vAlign w:val="top"/>
          </w:tcPr>
          <w:p>
            <w:pPr>
              <w:spacing w:before="203" w:line="180" w:lineRule="auto"/>
              <w:ind w:firstLine="171"/>
              <w:rPr>
                <w:rFonts w:ascii="宋体" w:hAnsi="宋体" w:eastAsia="宋体" w:cs="宋体"/>
                <w:sz w:val="18"/>
                <w:szCs w:val="18"/>
              </w:rPr>
            </w:pPr>
            <w:r>
              <w:rPr>
                <w:rFonts w:ascii="宋体" w:hAnsi="宋体" w:eastAsia="宋体" w:cs="宋体"/>
                <w:spacing w:val="-2"/>
                <w:sz w:val="18"/>
                <w:szCs w:val="18"/>
              </w:rPr>
              <w:t>202204</w:t>
            </w:r>
          </w:p>
        </w:tc>
        <w:tc>
          <w:tcPr>
            <w:tcW w:w="879" w:type="dxa"/>
            <w:vAlign w:val="top"/>
          </w:tcPr>
          <w:p>
            <w:pPr>
              <w:spacing w:before="203" w:line="180" w:lineRule="auto"/>
              <w:ind w:firstLine="172"/>
              <w:rPr>
                <w:rFonts w:ascii="宋体" w:hAnsi="宋体" w:eastAsia="宋体" w:cs="宋体"/>
                <w:sz w:val="18"/>
                <w:szCs w:val="18"/>
              </w:rPr>
            </w:pPr>
            <w:r>
              <w:rPr>
                <w:rFonts w:ascii="宋体" w:hAnsi="宋体" w:eastAsia="宋体" w:cs="宋体"/>
                <w:spacing w:val="-2"/>
                <w:sz w:val="18"/>
                <w:szCs w:val="18"/>
              </w:rPr>
              <w:t>202204</w:t>
            </w:r>
          </w:p>
        </w:tc>
        <w:tc>
          <w:tcPr>
            <w:tcW w:w="799" w:type="dxa"/>
            <w:vAlign w:val="top"/>
          </w:tcPr>
          <w:p>
            <w:pPr>
              <w:rPr>
                <w:rFonts w:ascii="宋体"/>
                <w:sz w:val="21"/>
              </w:rPr>
            </w:pPr>
          </w:p>
        </w:tc>
        <w:tc>
          <w:tcPr>
            <w:tcW w:w="879" w:type="dxa"/>
            <w:vAlign w:val="top"/>
          </w:tcPr>
          <w:p>
            <w:pPr>
              <w:spacing w:before="203" w:line="180" w:lineRule="auto"/>
              <w:ind w:firstLine="174"/>
              <w:rPr>
                <w:rFonts w:ascii="宋体" w:hAnsi="宋体" w:eastAsia="宋体" w:cs="宋体"/>
                <w:sz w:val="18"/>
                <w:szCs w:val="18"/>
              </w:rPr>
            </w:pPr>
            <w:r>
              <w:rPr>
                <w:rFonts w:ascii="宋体" w:hAnsi="宋体" w:eastAsia="宋体" w:cs="宋体"/>
                <w:spacing w:val="-2"/>
                <w:sz w:val="18"/>
                <w:szCs w:val="18"/>
              </w:rPr>
              <w:t>202204</w:t>
            </w:r>
          </w:p>
        </w:tc>
        <w:tc>
          <w:tcPr>
            <w:tcW w:w="879" w:type="dxa"/>
            <w:vAlign w:val="top"/>
          </w:tcPr>
          <w:p>
            <w:pPr>
              <w:spacing w:before="203" w:line="180" w:lineRule="auto"/>
              <w:ind w:firstLine="175"/>
              <w:rPr>
                <w:rFonts w:ascii="宋体" w:hAnsi="宋体" w:eastAsia="宋体" w:cs="宋体"/>
                <w:sz w:val="18"/>
                <w:szCs w:val="18"/>
              </w:rPr>
            </w:pPr>
            <w:r>
              <w:rPr>
                <w:rFonts w:ascii="宋体" w:hAnsi="宋体" w:eastAsia="宋体" w:cs="宋体"/>
                <w:spacing w:val="-2"/>
                <w:sz w:val="18"/>
                <w:szCs w:val="18"/>
              </w:rPr>
              <w:t>202204</w:t>
            </w:r>
          </w:p>
        </w:tc>
        <w:tc>
          <w:tcPr>
            <w:tcW w:w="799" w:type="dxa"/>
            <w:vAlign w:val="top"/>
          </w:tcPr>
          <w:p>
            <w:pPr>
              <w:rPr>
                <w:rFonts w:ascii="宋体"/>
                <w:sz w:val="21"/>
              </w:rPr>
            </w:pPr>
          </w:p>
        </w:tc>
        <w:tc>
          <w:tcPr>
            <w:tcW w:w="879" w:type="dxa"/>
            <w:vAlign w:val="top"/>
          </w:tcPr>
          <w:p>
            <w:pPr>
              <w:rPr>
                <w:rFonts w:ascii="宋体"/>
                <w:sz w:val="21"/>
              </w:rPr>
            </w:pPr>
          </w:p>
        </w:tc>
        <w:tc>
          <w:tcPr>
            <w:tcW w:w="879" w:type="dxa"/>
            <w:vAlign w:val="top"/>
          </w:tcPr>
          <w:p>
            <w:pPr>
              <w:rPr>
                <w:rFonts w:ascii="宋体"/>
                <w:sz w:val="21"/>
              </w:rPr>
            </w:pPr>
          </w:p>
        </w:tc>
        <w:tc>
          <w:tcPr>
            <w:tcW w:w="809" w:type="dxa"/>
            <w:vAlign w:val="top"/>
          </w:tcPr>
          <w:p>
            <w:pPr>
              <w:rPr>
                <w:rFonts w:ascii="宋体"/>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6" w:hRule="atLeast"/>
        </w:trPr>
        <w:tc>
          <w:tcPr>
            <w:tcW w:w="609" w:type="dxa"/>
            <w:vAlign w:val="top"/>
          </w:tcPr>
          <w:p>
            <w:pPr>
              <w:spacing w:before="207" w:line="180" w:lineRule="auto"/>
              <w:ind w:firstLine="254"/>
              <w:rPr>
                <w:rFonts w:ascii="宋体" w:hAnsi="宋体" w:eastAsia="宋体" w:cs="宋体"/>
                <w:sz w:val="18"/>
                <w:szCs w:val="18"/>
              </w:rPr>
            </w:pPr>
            <w:r>
              <w:rPr>
                <w:rFonts w:ascii="宋体" w:hAnsi="宋体" w:eastAsia="宋体" w:cs="宋体"/>
                <w:sz w:val="18"/>
                <w:szCs w:val="18"/>
              </w:rPr>
              <w:t>2</w:t>
            </w:r>
          </w:p>
        </w:tc>
        <w:tc>
          <w:tcPr>
            <w:tcW w:w="799" w:type="dxa"/>
            <w:vAlign w:val="top"/>
          </w:tcPr>
          <w:p>
            <w:pPr>
              <w:spacing w:before="178" w:line="184" w:lineRule="auto"/>
              <w:ind w:firstLine="127"/>
              <w:rPr>
                <w:rFonts w:ascii="宋体" w:hAnsi="宋体" w:eastAsia="宋体" w:cs="宋体"/>
                <w:sz w:val="18"/>
                <w:szCs w:val="18"/>
              </w:rPr>
            </w:pPr>
            <w:r>
              <w:rPr>
                <w:rFonts w:ascii="宋体" w:hAnsi="宋体" w:eastAsia="宋体" w:cs="宋体"/>
                <w:spacing w:val="-4"/>
                <w:sz w:val="18"/>
                <w:szCs w:val="18"/>
              </w:rPr>
              <w:t>陶小龙</w:t>
            </w:r>
          </w:p>
        </w:tc>
        <w:tc>
          <w:tcPr>
            <w:tcW w:w="1837" w:type="dxa"/>
            <w:vAlign w:val="top"/>
          </w:tcPr>
          <w:p>
            <w:pPr>
              <w:spacing w:before="206" w:line="180" w:lineRule="auto"/>
              <w:ind w:firstLine="102"/>
              <w:rPr>
                <w:rFonts w:ascii="宋体" w:hAnsi="宋体" w:eastAsia="宋体" w:cs="宋体"/>
                <w:sz w:val="18"/>
                <w:szCs w:val="18"/>
              </w:rPr>
            </w:pPr>
            <w:r>
              <w:rPr>
                <w:rFonts w:ascii="宋体" w:hAnsi="宋体" w:eastAsia="宋体" w:cs="宋体"/>
                <w:spacing w:val="-1"/>
                <w:sz w:val="18"/>
                <w:szCs w:val="18"/>
              </w:rPr>
              <w:t>360111</w:t>
            </w:r>
            <w:r>
              <w:rPr>
                <w:rFonts w:hint="eastAsia" w:ascii="宋体" w:hAnsi="宋体" w:eastAsia="宋体" w:cs="宋体"/>
                <w:spacing w:val="-1"/>
                <w:sz w:val="18"/>
                <w:szCs w:val="18"/>
                <w:lang w:val="en-US" w:eastAsia="zh-CN"/>
              </w:rPr>
              <w:t>********</w:t>
            </w:r>
            <w:r>
              <w:rPr>
                <w:rFonts w:ascii="宋体" w:hAnsi="宋体" w:eastAsia="宋体" w:cs="宋体"/>
                <w:spacing w:val="-1"/>
                <w:sz w:val="18"/>
                <w:szCs w:val="18"/>
              </w:rPr>
              <w:t>303X</w:t>
            </w:r>
          </w:p>
        </w:tc>
        <w:tc>
          <w:tcPr>
            <w:tcW w:w="878" w:type="dxa"/>
            <w:vAlign w:val="top"/>
          </w:tcPr>
          <w:p>
            <w:pPr>
              <w:spacing w:before="207" w:line="180" w:lineRule="auto"/>
              <w:ind w:firstLine="164"/>
              <w:rPr>
                <w:rFonts w:ascii="宋体" w:hAnsi="宋体" w:eastAsia="宋体" w:cs="宋体"/>
                <w:sz w:val="18"/>
                <w:szCs w:val="18"/>
              </w:rPr>
            </w:pPr>
            <w:r>
              <w:rPr>
                <w:rFonts w:ascii="宋体" w:hAnsi="宋体" w:eastAsia="宋体" w:cs="宋体"/>
                <w:spacing w:val="-2"/>
                <w:sz w:val="18"/>
                <w:szCs w:val="18"/>
              </w:rPr>
              <w:t>202204</w:t>
            </w:r>
          </w:p>
        </w:tc>
        <w:tc>
          <w:tcPr>
            <w:tcW w:w="879" w:type="dxa"/>
            <w:vAlign w:val="top"/>
          </w:tcPr>
          <w:p>
            <w:pPr>
              <w:spacing w:before="207" w:line="180" w:lineRule="auto"/>
              <w:ind w:firstLine="166"/>
              <w:rPr>
                <w:rFonts w:ascii="宋体" w:hAnsi="宋体" w:eastAsia="宋体" w:cs="宋体"/>
                <w:sz w:val="18"/>
                <w:szCs w:val="18"/>
              </w:rPr>
            </w:pPr>
            <w:r>
              <w:rPr>
                <w:rFonts w:ascii="宋体" w:hAnsi="宋体" w:eastAsia="宋体" w:cs="宋体"/>
                <w:spacing w:val="-2"/>
                <w:sz w:val="18"/>
                <w:szCs w:val="18"/>
              </w:rPr>
              <w:t>202204</w:t>
            </w:r>
          </w:p>
        </w:tc>
        <w:tc>
          <w:tcPr>
            <w:tcW w:w="799" w:type="dxa"/>
            <w:vAlign w:val="top"/>
          </w:tcPr>
          <w:p>
            <w:pPr>
              <w:rPr>
                <w:rFonts w:ascii="宋体"/>
                <w:sz w:val="21"/>
              </w:rPr>
            </w:pPr>
          </w:p>
        </w:tc>
        <w:tc>
          <w:tcPr>
            <w:tcW w:w="879" w:type="dxa"/>
            <w:vAlign w:val="top"/>
          </w:tcPr>
          <w:p>
            <w:pPr>
              <w:rPr>
                <w:rFonts w:ascii="宋体"/>
                <w:sz w:val="21"/>
              </w:rPr>
            </w:pPr>
          </w:p>
        </w:tc>
        <w:tc>
          <w:tcPr>
            <w:tcW w:w="879" w:type="dxa"/>
            <w:vAlign w:val="top"/>
          </w:tcPr>
          <w:p>
            <w:pPr>
              <w:rPr>
                <w:rFonts w:ascii="宋体"/>
                <w:sz w:val="21"/>
              </w:rPr>
            </w:pPr>
          </w:p>
        </w:tc>
        <w:tc>
          <w:tcPr>
            <w:tcW w:w="799" w:type="dxa"/>
            <w:vAlign w:val="top"/>
          </w:tcPr>
          <w:p>
            <w:pPr>
              <w:rPr>
                <w:rFonts w:ascii="宋体"/>
                <w:sz w:val="21"/>
              </w:rPr>
            </w:pPr>
          </w:p>
        </w:tc>
        <w:tc>
          <w:tcPr>
            <w:tcW w:w="879" w:type="dxa"/>
            <w:vAlign w:val="top"/>
          </w:tcPr>
          <w:p>
            <w:pPr>
              <w:spacing w:before="207" w:line="180" w:lineRule="auto"/>
              <w:ind w:firstLine="171"/>
              <w:rPr>
                <w:rFonts w:ascii="宋体" w:hAnsi="宋体" w:eastAsia="宋体" w:cs="宋体"/>
                <w:sz w:val="18"/>
                <w:szCs w:val="18"/>
              </w:rPr>
            </w:pPr>
            <w:r>
              <w:rPr>
                <w:rFonts w:ascii="宋体" w:hAnsi="宋体" w:eastAsia="宋体" w:cs="宋体"/>
                <w:spacing w:val="-2"/>
                <w:sz w:val="18"/>
                <w:szCs w:val="18"/>
              </w:rPr>
              <w:t>202204</w:t>
            </w:r>
          </w:p>
        </w:tc>
        <w:tc>
          <w:tcPr>
            <w:tcW w:w="879" w:type="dxa"/>
            <w:vAlign w:val="top"/>
          </w:tcPr>
          <w:p>
            <w:pPr>
              <w:spacing w:before="207" w:line="180" w:lineRule="auto"/>
              <w:ind w:firstLine="172"/>
              <w:rPr>
                <w:rFonts w:ascii="宋体" w:hAnsi="宋体" w:eastAsia="宋体" w:cs="宋体"/>
                <w:sz w:val="18"/>
                <w:szCs w:val="18"/>
              </w:rPr>
            </w:pPr>
            <w:r>
              <w:rPr>
                <w:rFonts w:ascii="宋体" w:hAnsi="宋体" w:eastAsia="宋体" w:cs="宋体"/>
                <w:spacing w:val="-2"/>
                <w:sz w:val="18"/>
                <w:szCs w:val="18"/>
              </w:rPr>
              <w:t>202204</w:t>
            </w:r>
          </w:p>
        </w:tc>
        <w:tc>
          <w:tcPr>
            <w:tcW w:w="799" w:type="dxa"/>
            <w:vAlign w:val="top"/>
          </w:tcPr>
          <w:p>
            <w:pPr>
              <w:rPr>
                <w:rFonts w:ascii="宋体"/>
                <w:sz w:val="21"/>
              </w:rPr>
            </w:pPr>
          </w:p>
        </w:tc>
        <w:tc>
          <w:tcPr>
            <w:tcW w:w="879" w:type="dxa"/>
            <w:vAlign w:val="top"/>
          </w:tcPr>
          <w:p>
            <w:pPr>
              <w:spacing w:before="207" w:line="180" w:lineRule="auto"/>
              <w:ind w:firstLine="174"/>
              <w:rPr>
                <w:rFonts w:ascii="宋体" w:hAnsi="宋体" w:eastAsia="宋体" w:cs="宋体"/>
                <w:sz w:val="18"/>
                <w:szCs w:val="18"/>
              </w:rPr>
            </w:pPr>
            <w:r>
              <w:rPr>
                <w:rFonts w:ascii="宋体" w:hAnsi="宋体" w:eastAsia="宋体" w:cs="宋体"/>
                <w:spacing w:val="-2"/>
                <w:sz w:val="18"/>
                <w:szCs w:val="18"/>
              </w:rPr>
              <w:t>202204</w:t>
            </w:r>
          </w:p>
        </w:tc>
        <w:tc>
          <w:tcPr>
            <w:tcW w:w="879" w:type="dxa"/>
            <w:vAlign w:val="top"/>
          </w:tcPr>
          <w:p>
            <w:pPr>
              <w:spacing w:before="207" w:line="180" w:lineRule="auto"/>
              <w:ind w:firstLine="175"/>
              <w:rPr>
                <w:rFonts w:ascii="宋体" w:hAnsi="宋体" w:eastAsia="宋体" w:cs="宋体"/>
                <w:sz w:val="18"/>
                <w:szCs w:val="18"/>
              </w:rPr>
            </w:pPr>
            <w:r>
              <w:rPr>
                <w:rFonts w:ascii="宋体" w:hAnsi="宋体" w:eastAsia="宋体" w:cs="宋体"/>
                <w:spacing w:val="-2"/>
                <w:sz w:val="18"/>
                <w:szCs w:val="18"/>
              </w:rPr>
              <w:t>202204</w:t>
            </w:r>
          </w:p>
        </w:tc>
        <w:tc>
          <w:tcPr>
            <w:tcW w:w="799" w:type="dxa"/>
            <w:vAlign w:val="top"/>
          </w:tcPr>
          <w:p>
            <w:pPr>
              <w:rPr>
                <w:rFonts w:ascii="宋体"/>
                <w:sz w:val="21"/>
              </w:rPr>
            </w:pPr>
          </w:p>
        </w:tc>
        <w:tc>
          <w:tcPr>
            <w:tcW w:w="879" w:type="dxa"/>
            <w:vAlign w:val="top"/>
          </w:tcPr>
          <w:p>
            <w:pPr>
              <w:rPr>
                <w:rFonts w:ascii="宋体"/>
                <w:sz w:val="21"/>
              </w:rPr>
            </w:pPr>
          </w:p>
        </w:tc>
        <w:tc>
          <w:tcPr>
            <w:tcW w:w="879" w:type="dxa"/>
            <w:vAlign w:val="top"/>
          </w:tcPr>
          <w:p>
            <w:pPr>
              <w:rPr>
                <w:rFonts w:ascii="宋体"/>
                <w:sz w:val="21"/>
              </w:rPr>
            </w:pPr>
          </w:p>
        </w:tc>
        <w:tc>
          <w:tcPr>
            <w:tcW w:w="809" w:type="dxa"/>
            <w:vAlign w:val="top"/>
          </w:tcPr>
          <w:p>
            <w:pPr>
              <w:rPr>
                <w:rFonts w:ascii="宋体"/>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trPr>
        <w:tc>
          <w:tcPr>
            <w:tcW w:w="609" w:type="dxa"/>
            <w:vAlign w:val="top"/>
          </w:tcPr>
          <w:p>
            <w:pPr>
              <w:spacing w:before="211" w:line="180" w:lineRule="auto"/>
              <w:ind w:firstLine="255"/>
              <w:rPr>
                <w:rFonts w:ascii="宋体" w:hAnsi="宋体" w:eastAsia="宋体" w:cs="宋体"/>
                <w:sz w:val="18"/>
                <w:szCs w:val="18"/>
              </w:rPr>
            </w:pPr>
            <w:r>
              <w:rPr>
                <w:rFonts w:ascii="宋体" w:hAnsi="宋体" w:eastAsia="宋体" w:cs="宋体"/>
                <w:sz w:val="18"/>
                <w:szCs w:val="18"/>
              </w:rPr>
              <w:t>3</w:t>
            </w:r>
          </w:p>
        </w:tc>
        <w:tc>
          <w:tcPr>
            <w:tcW w:w="799" w:type="dxa"/>
            <w:vAlign w:val="top"/>
          </w:tcPr>
          <w:p>
            <w:pPr>
              <w:spacing w:before="182" w:line="184" w:lineRule="auto"/>
              <w:ind w:firstLine="144"/>
              <w:rPr>
                <w:rFonts w:ascii="宋体" w:hAnsi="宋体" w:eastAsia="宋体" w:cs="宋体"/>
                <w:sz w:val="18"/>
                <w:szCs w:val="18"/>
              </w:rPr>
            </w:pPr>
            <w:r>
              <w:rPr>
                <w:rFonts w:ascii="宋体" w:hAnsi="宋体" w:eastAsia="宋体" w:cs="宋体"/>
                <w:spacing w:val="-8"/>
                <w:sz w:val="18"/>
                <w:szCs w:val="18"/>
              </w:rPr>
              <w:t>白银雪</w:t>
            </w:r>
          </w:p>
        </w:tc>
        <w:tc>
          <w:tcPr>
            <w:tcW w:w="1837" w:type="dxa"/>
            <w:vAlign w:val="top"/>
          </w:tcPr>
          <w:p>
            <w:pPr>
              <w:spacing w:before="210" w:line="180" w:lineRule="auto"/>
              <w:ind w:firstLine="112"/>
              <w:rPr>
                <w:rFonts w:ascii="宋体" w:hAnsi="宋体" w:eastAsia="宋体" w:cs="宋体"/>
                <w:sz w:val="18"/>
                <w:szCs w:val="18"/>
              </w:rPr>
            </w:pPr>
            <w:r>
              <w:rPr>
                <w:rFonts w:ascii="宋体" w:hAnsi="宋体" w:eastAsia="宋体" w:cs="宋体"/>
                <w:spacing w:val="-2"/>
                <w:sz w:val="18"/>
                <w:szCs w:val="18"/>
              </w:rPr>
              <w:t>150425</w:t>
            </w:r>
            <w:r>
              <w:rPr>
                <w:rFonts w:hint="eastAsia" w:ascii="宋体" w:hAnsi="宋体" w:eastAsia="宋体" w:cs="宋体"/>
                <w:spacing w:val="-2"/>
                <w:sz w:val="18"/>
                <w:szCs w:val="18"/>
                <w:lang w:val="en-US" w:eastAsia="zh-CN"/>
              </w:rPr>
              <w:t>********</w:t>
            </w:r>
            <w:r>
              <w:rPr>
                <w:rFonts w:ascii="宋体" w:hAnsi="宋体" w:eastAsia="宋体" w:cs="宋体"/>
                <w:spacing w:val="-2"/>
                <w:sz w:val="18"/>
                <w:szCs w:val="18"/>
              </w:rPr>
              <w:t>3025</w:t>
            </w:r>
          </w:p>
        </w:tc>
        <w:tc>
          <w:tcPr>
            <w:tcW w:w="878" w:type="dxa"/>
            <w:vAlign w:val="top"/>
          </w:tcPr>
          <w:p>
            <w:pPr>
              <w:spacing w:before="211" w:line="180" w:lineRule="auto"/>
              <w:ind w:firstLine="164"/>
              <w:rPr>
                <w:rFonts w:ascii="宋体" w:hAnsi="宋体" w:eastAsia="宋体" w:cs="宋体"/>
                <w:sz w:val="18"/>
                <w:szCs w:val="18"/>
              </w:rPr>
            </w:pPr>
            <w:r>
              <w:rPr>
                <w:rFonts w:ascii="宋体" w:hAnsi="宋体" w:eastAsia="宋体" w:cs="宋体"/>
                <w:spacing w:val="-2"/>
                <w:sz w:val="18"/>
                <w:szCs w:val="18"/>
              </w:rPr>
              <w:t>202204</w:t>
            </w:r>
          </w:p>
        </w:tc>
        <w:tc>
          <w:tcPr>
            <w:tcW w:w="879" w:type="dxa"/>
            <w:vAlign w:val="top"/>
          </w:tcPr>
          <w:p>
            <w:pPr>
              <w:spacing w:before="211" w:line="180" w:lineRule="auto"/>
              <w:ind w:firstLine="166"/>
              <w:rPr>
                <w:rFonts w:ascii="宋体" w:hAnsi="宋体" w:eastAsia="宋体" w:cs="宋体"/>
                <w:sz w:val="18"/>
                <w:szCs w:val="18"/>
              </w:rPr>
            </w:pPr>
            <w:r>
              <w:rPr>
                <w:rFonts w:ascii="宋体" w:hAnsi="宋体" w:eastAsia="宋体" w:cs="宋体"/>
                <w:spacing w:val="-2"/>
                <w:sz w:val="18"/>
                <w:szCs w:val="18"/>
              </w:rPr>
              <w:t>202204</w:t>
            </w:r>
          </w:p>
        </w:tc>
        <w:tc>
          <w:tcPr>
            <w:tcW w:w="799" w:type="dxa"/>
            <w:vAlign w:val="top"/>
          </w:tcPr>
          <w:p>
            <w:pPr>
              <w:rPr>
                <w:rFonts w:ascii="宋体"/>
                <w:sz w:val="21"/>
              </w:rPr>
            </w:pPr>
          </w:p>
        </w:tc>
        <w:tc>
          <w:tcPr>
            <w:tcW w:w="879" w:type="dxa"/>
            <w:vAlign w:val="top"/>
          </w:tcPr>
          <w:p>
            <w:pPr>
              <w:rPr>
                <w:rFonts w:ascii="宋体"/>
                <w:sz w:val="21"/>
              </w:rPr>
            </w:pPr>
          </w:p>
        </w:tc>
        <w:tc>
          <w:tcPr>
            <w:tcW w:w="879" w:type="dxa"/>
            <w:vAlign w:val="top"/>
          </w:tcPr>
          <w:p>
            <w:pPr>
              <w:rPr>
                <w:rFonts w:ascii="宋体"/>
                <w:sz w:val="21"/>
              </w:rPr>
            </w:pPr>
          </w:p>
        </w:tc>
        <w:tc>
          <w:tcPr>
            <w:tcW w:w="799" w:type="dxa"/>
            <w:vAlign w:val="top"/>
          </w:tcPr>
          <w:p>
            <w:pPr>
              <w:rPr>
                <w:rFonts w:ascii="宋体"/>
                <w:sz w:val="21"/>
              </w:rPr>
            </w:pPr>
          </w:p>
        </w:tc>
        <w:tc>
          <w:tcPr>
            <w:tcW w:w="879" w:type="dxa"/>
            <w:vAlign w:val="top"/>
          </w:tcPr>
          <w:p>
            <w:pPr>
              <w:spacing w:before="211" w:line="180" w:lineRule="auto"/>
              <w:ind w:firstLine="171"/>
              <w:rPr>
                <w:rFonts w:ascii="宋体" w:hAnsi="宋体" w:eastAsia="宋体" w:cs="宋体"/>
                <w:sz w:val="18"/>
                <w:szCs w:val="18"/>
              </w:rPr>
            </w:pPr>
            <w:r>
              <w:rPr>
                <w:rFonts w:ascii="宋体" w:hAnsi="宋体" w:eastAsia="宋体" w:cs="宋体"/>
                <w:spacing w:val="-2"/>
                <w:sz w:val="18"/>
                <w:szCs w:val="18"/>
              </w:rPr>
              <w:t>202204</w:t>
            </w:r>
          </w:p>
        </w:tc>
        <w:tc>
          <w:tcPr>
            <w:tcW w:w="879" w:type="dxa"/>
            <w:vAlign w:val="top"/>
          </w:tcPr>
          <w:p>
            <w:pPr>
              <w:spacing w:before="211" w:line="180" w:lineRule="auto"/>
              <w:ind w:firstLine="172"/>
              <w:rPr>
                <w:rFonts w:ascii="宋体" w:hAnsi="宋体" w:eastAsia="宋体" w:cs="宋体"/>
                <w:sz w:val="18"/>
                <w:szCs w:val="18"/>
              </w:rPr>
            </w:pPr>
            <w:r>
              <w:rPr>
                <w:rFonts w:ascii="宋体" w:hAnsi="宋体" w:eastAsia="宋体" w:cs="宋体"/>
                <w:spacing w:val="-2"/>
                <w:sz w:val="18"/>
                <w:szCs w:val="18"/>
              </w:rPr>
              <w:t>202204</w:t>
            </w:r>
          </w:p>
        </w:tc>
        <w:tc>
          <w:tcPr>
            <w:tcW w:w="799" w:type="dxa"/>
            <w:vAlign w:val="top"/>
          </w:tcPr>
          <w:p>
            <w:pPr>
              <w:rPr>
                <w:rFonts w:ascii="宋体"/>
                <w:sz w:val="21"/>
              </w:rPr>
            </w:pPr>
          </w:p>
        </w:tc>
        <w:tc>
          <w:tcPr>
            <w:tcW w:w="879" w:type="dxa"/>
            <w:vAlign w:val="top"/>
          </w:tcPr>
          <w:p>
            <w:pPr>
              <w:spacing w:before="211" w:line="180" w:lineRule="auto"/>
              <w:ind w:firstLine="174"/>
              <w:rPr>
                <w:rFonts w:ascii="宋体" w:hAnsi="宋体" w:eastAsia="宋体" w:cs="宋体"/>
                <w:sz w:val="18"/>
                <w:szCs w:val="18"/>
              </w:rPr>
            </w:pPr>
            <w:r>
              <w:rPr>
                <w:rFonts w:ascii="宋体" w:hAnsi="宋体" w:eastAsia="宋体" w:cs="宋体"/>
                <w:spacing w:val="-2"/>
                <w:sz w:val="18"/>
                <w:szCs w:val="18"/>
              </w:rPr>
              <w:t>202204</w:t>
            </w:r>
          </w:p>
        </w:tc>
        <w:tc>
          <w:tcPr>
            <w:tcW w:w="879" w:type="dxa"/>
            <w:vAlign w:val="top"/>
          </w:tcPr>
          <w:p>
            <w:pPr>
              <w:spacing w:before="211" w:line="180" w:lineRule="auto"/>
              <w:ind w:firstLine="175"/>
              <w:rPr>
                <w:rFonts w:ascii="宋体" w:hAnsi="宋体" w:eastAsia="宋体" w:cs="宋体"/>
                <w:sz w:val="18"/>
                <w:szCs w:val="18"/>
              </w:rPr>
            </w:pPr>
            <w:r>
              <w:rPr>
                <w:rFonts w:ascii="宋体" w:hAnsi="宋体" w:eastAsia="宋体" w:cs="宋体"/>
                <w:spacing w:val="-2"/>
                <w:sz w:val="18"/>
                <w:szCs w:val="18"/>
              </w:rPr>
              <w:t>202204</w:t>
            </w:r>
          </w:p>
        </w:tc>
        <w:tc>
          <w:tcPr>
            <w:tcW w:w="799" w:type="dxa"/>
            <w:vAlign w:val="top"/>
          </w:tcPr>
          <w:p>
            <w:pPr>
              <w:rPr>
                <w:rFonts w:ascii="宋体"/>
                <w:sz w:val="21"/>
              </w:rPr>
            </w:pPr>
          </w:p>
        </w:tc>
        <w:tc>
          <w:tcPr>
            <w:tcW w:w="879" w:type="dxa"/>
            <w:vAlign w:val="top"/>
          </w:tcPr>
          <w:p>
            <w:pPr>
              <w:rPr>
                <w:rFonts w:ascii="宋体"/>
                <w:sz w:val="21"/>
              </w:rPr>
            </w:pPr>
          </w:p>
        </w:tc>
        <w:tc>
          <w:tcPr>
            <w:tcW w:w="879" w:type="dxa"/>
            <w:vAlign w:val="top"/>
          </w:tcPr>
          <w:p>
            <w:pPr>
              <w:rPr>
                <w:rFonts w:ascii="宋体"/>
                <w:sz w:val="21"/>
              </w:rPr>
            </w:pPr>
          </w:p>
        </w:tc>
        <w:tc>
          <w:tcPr>
            <w:tcW w:w="809" w:type="dxa"/>
            <w:vAlign w:val="top"/>
          </w:tcPr>
          <w:p>
            <w:pPr>
              <w:rPr>
                <w:rFonts w:ascii="宋体"/>
                <w:sz w:val="21"/>
              </w:rPr>
            </w:pPr>
          </w:p>
        </w:tc>
      </w:tr>
    </w:tbl>
    <w:p>
      <w:pPr>
        <w:spacing w:before="326" w:line="194" w:lineRule="auto"/>
        <w:ind w:firstLine="1019"/>
        <w:rPr>
          <w:rFonts w:ascii="宋体" w:hAnsi="宋体" w:eastAsia="宋体" w:cs="宋体"/>
          <w:spacing w:val="-7"/>
          <w:sz w:val="18"/>
          <w:szCs w:val="18"/>
        </w:rPr>
      </w:pPr>
      <w:r>
        <w:rPr>
          <w:rFonts w:ascii="宋体" w:hAnsi="宋体" w:eastAsia="宋体" w:cs="宋体"/>
          <w:spacing w:val="-7"/>
          <w:sz w:val="18"/>
          <w:szCs w:val="18"/>
        </w:rPr>
        <w:t>打印方式：企业网厅</w:t>
      </w:r>
      <w:r>
        <w:rPr>
          <w:rFonts w:ascii="宋体" w:hAnsi="宋体" w:eastAsia="宋体" w:cs="宋体"/>
          <w:sz w:val="18"/>
          <w:szCs w:val="18"/>
        </w:rPr>
        <w:t xml:space="preserve">                                                                                                 </w:t>
      </w:r>
      <w:r>
        <w:rPr>
          <w:rFonts w:ascii="宋体" w:hAnsi="宋体" w:eastAsia="宋体" w:cs="宋体"/>
          <w:spacing w:val="-7"/>
          <w:sz w:val="18"/>
          <w:szCs w:val="18"/>
        </w:rPr>
        <w:t>打印时间：</w:t>
      </w:r>
      <w:r>
        <w:rPr>
          <w:rFonts w:ascii="宋体" w:hAnsi="宋体" w:eastAsia="宋体" w:cs="宋体"/>
          <w:spacing w:val="68"/>
          <w:sz w:val="18"/>
          <w:szCs w:val="18"/>
        </w:rPr>
        <w:t xml:space="preserve">  </w:t>
      </w:r>
      <w:r>
        <w:rPr>
          <w:rFonts w:ascii="宋体" w:hAnsi="宋体" w:eastAsia="宋体" w:cs="宋体"/>
          <w:spacing w:val="-7"/>
          <w:sz w:val="18"/>
          <w:szCs w:val="18"/>
        </w:rPr>
        <w:t>20</w:t>
      </w:r>
    </w:p>
    <w:p>
      <w:pPr>
        <w:spacing w:before="326" w:line="194" w:lineRule="auto"/>
        <w:ind w:firstLine="1019"/>
        <w:rPr>
          <w:rFonts w:ascii="宋体" w:hAnsi="宋体" w:eastAsia="宋体" w:cs="宋体"/>
          <w:spacing w:val="-7"/>
          <w:sz w:val="18"/>
          <w:szCs w:val="18"/>
        </w:rPr>
      </w:pPr>
    </w:p>
    <w:p>
      <w:pPr>
        <w:spacing w:before="326" w:line="194" w:lineRule="auto"/>
        <w:ind w:firstLine="1019"/>
        <w:rPr>
          <w:rFonts w:ascii="宋体" w:hAnsi="宋体" w:eastAsia="宋体" w:cs="宋体"/>
          <w:spacing w:val="-7"/>
          <w:sz w:val="18"/>
          <w:szCs w:val="18"/>
        </w:rPr>
      </w:pPr>
    </w:p>
    <w:p>
      <w:pPr>
        <w:spacing w:before="326" w:line="194" w:lineRule="auto"/>
        <w:ind w:firstLine="1019"/>
        <w:rPr>
          <w:rFonts w:ascii="宋体" w:hAnsi="宋体" w:eastAsia="宋体" w:cs="宋体"/>
          <w:spacing w:val="-7"/>
          <w:sz w:val="18"/>
          <w:szCs w:val="18"/>
        </w:rPr>
      </w:pPr>
    </w:p>
    <w:p>
      <w:pPr>
        <w:spacing w:before="326" w:line="194" w:lineRule="auto"/>
        <w:ind w:firstLine="1019"/>
        <w:rPr>
          <w:rFonts w:ascii="宋体" w:hAnsi="宋体" w:eastAsia="宋体" w:cs="宋体"/>
          <w:spacing w:val="-7"/>
          <w:sz w:val="18"/>
          <w:szCs w:val="18"/>
        </w:rPr>
      </w:pPr>
    </w:p>
    <w:p>
      <w:pPr>
        <w:spacing w:before="326" w:line="194" w:lineRule="auto"/>
        <w:ind w:firstLine="1019"/>
        <w:rPr>
          <w:rFonts w:ascii="宋体" w:hAnsi="宋体" w:eastAsia="宋体" w:cs="宋体"/>
          <w:spacing w:val="-7"/>
          <w:sz w:val="18"/>
          <w:szCs w:val="18"/>
        </w:rPr>
        <w:sectPr>
          <w:pgSz w:w="16840" w:h="11900"/>
          <w:pgMar w:top="22" w:right="390" w:bottom="0" w:left="390" w:header="0" w:footer="0" w:gutter="0"/>
          <w:cols w:space="720" w:num="1"/>
        </w:sectPr>
      </w:pPr>
    </w:p>
    <w:p>
      <w:pPr>
        <w:spacing w:before="318" w:line="185" w:lineRule="auto"/>
        <w:ind w:firstLine="288"/>
        <w:outlineLvl w:val="0"/>
        <w:rPr>
          <w:rFonts w:ascii="宋体" w:hAnsi="宋体" w:eastAsia="宋体" w:cs="宋体"/>
          <w:sz w:val="32"/>
          <w:szCs w:val="32"/>
        </w:rPr>
      </w:pPr>
      <w:r>
        <w:rPr>
          <w:rFonts w:ascii="宋体" w:hAnsi="宋体" w:eastAsia="宋体" w:cs="宋体"/>
          <w:spacing w:val="-1"/>
          <w:sz w:val="32"/>
          <w:szCs w:val="32"/>
          <w14:textOutline w14:w="5793" w14:cap="sq" w14:cmpd="sng">
            <w14:solidFill>
              <w14:srgbClr w14:val="000000"/>
            </w14:solidFill>
            <w14:prstDash w14:val="solid"/>
            <w14:bevel/>
          </w14:textOutline>
        </w:rPr>
        <w:t>一、建设项目基本情况</w:t>
      </w:r>
    </w:p>
    <w:p>
      <w:pPr>
        <w:spacing w:line="128" w:lineRule="exact"/>
      </w:pPr>
    </w:p>
    <w:tbl>
      <w:tblPr>
        <w:tblStyle w:val="4"/>
        <w:tblW w:w="935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5"/>
        <w:gridCol w:w="2417"/>
        <w:gridCol w:w="2107"/>
        <w:gridCol w:w="30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825" w:type="dxa"/>
            <w:tcBorders>
              <w:top w:val="single" w:color="000000" w:sz="10" w:space="0"/>
              <w:left w:val="single" w:color="000000" w:sz="10" w:space="0"/>
            </w:tcBorders>
            <w:vAlign w:val="top"/>
          </w:tcPr>
          <w:p>
            <w:pPr>
              <w:spacing w:before="227" w:line="185" w:lineRule="auto"/>
              <w:ind w:firstLine="19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建设项目名称</w:t>
            </w:r>
          </w:p>
        </w:tc>
        <w:tc>
          <w:tcPr>
            <w:tcW w:w="7534" w:type="dxa"/>
            <w:gridSpan w:val="3"/>
            <w:tcBorders>
              <w:top w:val="single" w:color="000000" w:sz="10" w:space="0"/>
              <w:right w:val="single" w:color="000000" w:sz="10" w:space="0"/>
            </w:tcBorders>
            <w:vAlign w:val="top"/>
          </w:tcPr>
          <w:p>
            <w:pPr>
              <w:spacing w:before="227" w:line="185" w:lineRule="auto"/>
              <w:ind w:firstLine="914"/>
              <w:rPr>
                <w:rFonts w:ascii="宋体" w:hAnsi="宋体" w:eastAsia="宋体" w:cs="宋体"/>
                <w:sz w:val="24"/>
                <w:szCs w:val="24"/>
              </w:rPr>
            </w:pPr>
            <w:r>
              <w:rPr>
                <w:rFonts w:ascii="宋体" w:hAnsi="宋体" w:eastAsia="宋体" w:cs="宋体"/>
                <w:spacing w:val="-2"/>
                <w:sz w:val="24"/>
                <w:szCs w:val="24"/>
              </w:rPr>
              <w:t>内蒙古汇能煤电集团有限公司长滩露天煤矿危废库项目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1825" w:type="dxa"/>
            <w:tcBorders>
              <w:left w:val="single" w:color="000000" w:sz="10" w:space="0"/>
            </w:tcBorders>
            <w:vAlign w:val="top"/>
          </w:tcPr>
          <w:p>
            <w:pPr>
              <w:spacing w:before="224" w:line="185" w:lineRule="auto"/>
              <w:ind w:firstLine="431"/>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项目代码</w:t>
            </w:r>
          </w:p>
        </w:tc>
        <w:tc>
          <w:tcPr>
            <w:tcW w:w="7534" w:type="dxa"/>
            <w:gridSpan w:val="3"/>
            <w:tcBorders>
              <w:right w:val="single" w:color="000000" w:sz="10" w:space="0"/>
            </w:tcBorders>
            <w:vAlign w:val="top"/>
          </w:tcPr>
          <w:p>
            <w:pPr>
              <w:spacing w:before="189" w:line="315" w:lineRule="exact"/>
              <w:ind w:firstLine="3722"/>
              <w:rPr>
                <w:rFonts w:ascii="Times New Roman" w:hAnsi="Times New Roman" w:eastAsia="Times New Roman" w:cs="Times New Roman"/>
                <w:sz w:val="24"/>
                <w:szCs w:val="24"/>
              </w:rPr>
            </w:pPr>
            <w:r>
              <w:fldChar w:fldCharType="begin"/>
            </w:r>
            <w:r>
              <w:instrText xml:space="preserve"> HYPERLINK "http://61.138.111.252/indexlink/open/info.jspx?cbsnum=20210104105559900N" </w:instrText>
            </w:r>
            <w:r>
              <w:fldChar w:fldCharType="separate"/>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1825" w:type="dxa"/>
            <w:tcBorders>
              <w:left w:val="single" w:color="000000" w:sz="10" w:space="0"/>
            </w:tcBorders>
            <w:vAlign w:val="top"/>
          </w:tcPr>
          <w:p>
            <w:pPr>
              <w:spacing w:before="227" w:line="185" w:lineRule="auto"/>
              <w:ind w:firstLine="7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建设单位联系人</w:t>
            </w:r>
          </w:p>
        </w:tc>
        <w:tc>
          <w:tcPr>
            <w:tcW w:w="2417" w:type="dxa"/>
            <w:vAlign w:val="top"/>
          </w:tcPr>
          <w:p>
            <w:pPr>
              <w:spacing w:before="227" w:line="185" w:lineRule="auto"/>
              <w:ind w:firstLine="851"/>
              <w:rPr>
                <w:rFonts w:ascii="宋体" w:hAnsi="宋体" w:eastAsia="宋体" w:cs="宋体"/>
                <w:sz w:val="24"/>
                <w:szCs w:val="24"/>
              </w:rPr>
            </w:pPr>
            <w:r>
              <w:rPr>
                <w:rFonts w:ascii="宋体" w:hAnsi="宋体" w:eastAsia="宋体" w:cs="宋体"/>
                <w:spacing w:val="-4"/>
                <w:sz w:val="24"/>
                <w:szCs w:val="24"/>
              </w:rPr>
              <w:t>王海兵</w:t>
            </w:r>
          </w:p>
        </w:tc>
        <w:tc>
          <w:tcPr>
            <w:tcW w:w="2107" w:type="dxa"/>
            <w:vAlign w:val="top"/>
          </w:tcPr>
          <w:p>
            <w:pPr>
              <w:spacing w:before="227" w:line="185" w:lineRule="auto"/>
              <w:ind w:firstLine="581"/>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联系方式</w:t>
            </w:r>
          </w:p>
        </w:tc>
        <w:tc>
          <w:tcPr>
            <w:tcW w:w="3010" w:type="dxa"/>
            <w:tcBorders>
              <w:right w:val="single" w:color="000000" w:sz="10" w:space="0"/>
            </w:tcBorders>
            <w:vAlign w:val="top"/>
          </w:tcPr>
          <w:p>
            <w:pPr>
              <w:spacing w:before="269" w:line="180" w:lineRule="auto"/>
              <w:ind w:firstLine="86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18947701887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1825" w:type="dxa"/>
            <w:tcBorders>
              <w:left w:val="single" w:color="000000" w:sz="10" w:space="0"/>
            </w:tcBorders>
            <w:vAlign w:val="top"/>
          </w:tcPr>
          <w:p>
            <w:pPr>
              <w:spacing w:before="228" w:line="185" w:lineRule="auto"/>
              <w:ind w:firstLine="430"/>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建设地点</w:t>
            </w:r>
          </w:p>
        </w:tc>
        <w:tc>
          <w:tcPr>
            <w:tcW w:w="7534" w:type="dxa"/>
            <w:gridSpan w:val="3"/>
            <w:tcBorders>
              <w:right w:val="single" w:color="000000" w:sz="10" w:space="0"/>
            </w:tcBorders>
            <w:vAlign w:val="top"/>
          </w:tcPr>
          <w:p>
            <w:pPr>
              <w:spacing w:before="71" w:line="213" w:lineRule="auto"/>
              <w:ind w:left="2684" w:right="42" w:hanging="2639"/>
              <w:rPr>
                <w:rFonts w:ascii="宋体" w:hAnsi="宋体" w:eastAsia="宋体" w:cs="宋体"/>
                <w:sz w:val="24"/>
                <w:szCs w:val="24"/>
              </w:rPr>
            </w:pPr>
            <w:r>
              <w:rPr>
                <w:rFonts w:ascii="宋体" w:hAnsi="宋体" w:eastAsia="宋体" w:cs="宋体"/>
                <w:spacing w:val="-1"/>
                <w:sz w:val="24"/>
                <w:szCs w:val="24"/>
              </w:rPr>
              <w:t>鄂尔多斯市准格尔旗薛家湾镇长滩村，内蒙古汇能煤电集团有限公司长</w:t>
            </w:r>
            <w:r>
              <w:rPr>
                <w:rFonts w:ascii="宋体" w:hAnsi="宋体" w:eastAsia="宋体" w:cs="宋体"/>
                <w:spacing w:val="21"/>
                <w:sz w:val="24"/>
                <w:szCs w:val="24"/>
              </w:rPr>
              <w:t xml:space="preserve"> </w:t>
            </w:r>
            <w:r>
              <w:rPr>
                <w:rFonts w:ascii="宋体" w:hAnsi="宋体" w:eastAsia="宋体" w:cs="宋体"/>
                <w:spacing w:val="-2"/>
                <w:sz w:val="24"/>
                <w:szCs w:val="24"/>
              </w:rPr>
              <w:t>滩露天煤矿工业场内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825" w:type="dxa"/>
            <w:tcBorders>
              <w:left w:val="single" w:color="000000" w:sz="10" w:space="0"/>
            </w:tcBorders>
            <w:vAlign w:val="top"/>
          </w:tcPr>
          <w:p>
            <w:pPr>
              <w:spacing w:before="231" w:line="185" w:lineRule="auto"/>
              <w:ind w:firstLine="427"/>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地理坐标</w:t>
            </w:r>
          </w:p>
        </w:tc>
        <w:tc>
          <w:tcPr>
            <w:tcW w:w="7534" w:type="dxa"/>
            <w:gridSpan w:val="3"/>
            <w:tcBorders>
              <w:right w:val="single" w:color="000000" w:sz="10" w:space="0"/>
            </w:tcBorders>
            <w:vAlign w:val="top"/>
          </w:tcPr>
          <w:p>
            <w:pPr>
              <w:spacing w:before="231" w:line="185" w:lineRule="auto"/>
              <w:ind w:firstLine="434"/>
              <w:rPr>
                <w:rFonts w:ascii="宋体" w:hAnsi="宋体" w:eastAsia="宋体" w:cs="宋体"/>
                <w:sz w:val="24"/>
                <w:szCs w:val="24"/>
              </w:rPr>
            </w:pPr>
            <w:r>
              <w:rPr>
                <w:rFonts w:ascii="Times New Roman" w:hAnsi="Times New Roman" w:eastAsia="Times New Roman" w:cs="Times New Roman"/>
                <w:spacing w:val="-7"/>
                <w:sz w:val="24"/>
                <w:szCs w:val="24"/>
              </w:rPr>
              <w:t>E</w:t>
            </w:r>
            <w:r>
              <w:rPr>
                <w:rFonts w:ascii="宋体" w:hAnsi="宋体" w:eastAsia="宋体" w:cs="宋体"/>
                <w:spacing w:val="-5"/>
                <w:sz w:val="24"/>
                <w:szCs w:val="24"/>
              </w:rPr>
              <w:t>：（</w:t>
            </w:r>
            <w:r>
              <w:rPr>
                <w:rFonts w:ascii="宋体" w:hAnsi="宋体" w:eastAsia="宋体" w:cs="宋体"/>
                <w:spacing w:val="63"/>
                <w:sz w:val="24"/>
                <w:szCs w:val="24"/>
                <w:u w:val="single" w:color="auto"/>
              </w:rPr>
              <w:t xml:space="preserve"> </w:t>
            </w:r>
            <w:r>
              <w:rPr>
                <w:rFonts w:ascii="Times New Roman" w:hAnsi="Times New Roman" w:eastAsia="Times New Roman" w:cs="Times New Roman"/>
                <w:spacing w:val="-7"/>
                <w:sz w:val="24"/>
                <w:szCs w:val="24"/>
                <w:u w:val="single" w:color="auto"/>
              </w:rPr>
              <w:t>111</w:t>
            </w:r>
            <w:r>
              <w:rPr>
                <w:rFonts w:ascii="Times New Roman" w:hAnsi="Times New Roman" w:eastAsia="Times New Roman" w:cs="Times New Roman"/>
                <w:spacing w:val="2"/>
                <w:sz w:val="24"/>
                <w:szCs w:val="24"/>
                <w:u w:val="single" w:color="auto"/>
              </w:rPr>
              <w:t xml:space="preserve">  </w:t>
            </w:r>
            <w:r>
              <w:rPr>
                <w:rFonts w:ascii="宋体" w:hAnsi="宋体" w:eastAsia="宋体" w:cs="宋体"/>
                <w:spacing w:val="-7"/>
                <w:sz w:val="24"/>
                <w:szCs w:val="24"/>
              </w:rPr>
              <w:t>度</w:t>
            </w:r>
            <w:r>
              <w:rPr>
                <w:rFonts w:ascii="宋体" w:hAnsi="宋体" w:eastAsia="宋体" w:cs="宋体"/>
                <w:spacing w:val="28"/>
                <w:sz w:val="24"/>
                <w:szCs w:val="24"/>
                <w:u w:val="single" w:color="auto"/>
              </w:rPr>
              <w:t xml:space="preserve"> </w:t>
            </w:r>
            <w:r>
              <w:rPr>
                <w:rFonts w:ascii="Times New Roman" w:hAnsi="Times New Roman" w:eastAsia="Times New Roman" w:cs="Times New Roman"/>
                <w:spacing w:val="-7"/>
                <w:sz w:val="24"/>
                <w:szCs w:val="24"/>
                <w:u w:val="single" w:color="auto"/>
              </w:rPr>
              <w:t>11</w:t>
            </w:r>
            <w:r>
              <w:rPr>
                <w:rFonts w:ascii="Times New Roman" w:hAnsi="Times New Roman" w:eastAsia="Times New Roman" w:cs="Times New Roman"/>
                <w:spacing w:val="3"/>
                <w:w w:val="101"/>
                <w:sz w:val="24"/>
                <w:szCs w:val="24"/>
                <w:u w:val="single" w:color="auto"/>
              </w:rPr>
              <w:t xml:space="preserve">  </w:t>
            </w:r>
            <w:r>
              <w:rPr>
                <w:rFonts w:ascii="宋体" w:hAnsi="宋体" w:eastAsia="宋体" w:cs="宋体"/>
                <w:spacing w:val="-7"/>
                <w:sz w:val="24"/>
                <w:szCs w:val="24"/>
              </w:rPr>
              <w:t>分</w:t>
            </w:r>
            <w:r>
              <w:rPr>
                <w:rFonts w:ascii="宋体" w:hAnsi="宋体" w:eastAsia="宋体" w:cs="宋体"/>
                <w:spacing w:val="28"/>
                <w:sz w:val="24"/>
                <w:szCs w:val="24"/>
                <w:u w:val="single" w:color="auto"/>
              </w:rPr>
              <w:t xml:space="preserve"> </w:t>
            </w:r>
            <w:r>
              <w:rPr>
                <w:rFonts w:ascii="Times New Roman" w:hAnsi="Times New Roman" w:eastAsia="Times New Roman" w:cs="Times New Roman"/>
                <w:spacing w:val="-7"/>
                <w:sz w:val="24"/>
                <w:szCs w:val="24"/>
                <w:u w:val="single" w:color="auto"/>
              </w:rPr>
              <w:t>1.555</w:t>
            </w:r>
            <w:r>
              <w:rPr>
                <w:rFonts w:ascii="Times New Roman" w:hAnsi="Times New Roman" w:eastAsia="Times New Roman" w:cs="Times New Roman"/>
                <w:spacing w:val="4"/>
                <w:sz w:val="24"/>
                <w:szCs w:val="24"/>
                <w:u w:val="single" w:color="auto"/>
              </w:rPr>
              <w:t xml:space="preserve">  </w:t>
            </w:r>
            <w:r>
              <w:rPr>
                <w:rFonts w:ascii="宋体" w:hAnsi="宋体" w:eastAsia="宋体" w:cs="宋体"/>
                <w:spacing w:val="-7"/>
                <w:sz w:val="24"/>
                <w:szCs w:val="24"/>
              </w:rPr>
              <w:t>秒，</w:t>
            </w:r>
            <w:r>
              <w:rPr>
                <w:rFonts w:ascii="Times New Roman" w:hAnsi="Times New Roman" w:eastAsia="Times New Roman" w:cs="Times New Roman"/>
                <w:spacing w:val="-7"/>
                <w:sz w:val="24"/>
                <w:szCs w:val="24"/>
              </w:rPr>
              <w:t>N</w:t>
            </w:r>
            <w:r>
              <w:rPr>
                <w:rFonts w:ascii="宋体" w:hAnsi="宋体" w:eastAsia="宋体" w:cs="宋体"/>
                <w:spacing w:val="-7"/>
                <w:sz w:val="24"/>
                <w:szCs w:val="24"/>
              </w:rPr>
              <w:t>：</w:t>
            </w:r>
            <w:r>
              <w:rPr>
                <w:rFonts w:ascii="宋体" w:hAnsi="宋体" w:eastAsia="宋体" w:cs="宋体"/>
                <w:spacing w:val="12"/>
                <w:sz w:val="24"/>
                <w:szCs w:val="24"/>
                <w:u w:val="single" w:color="auto"/>
              </w:rPr>
              <w:t xml:space="preserve"> </w:t>
            </w:r>
            <w:r>
              <w:rPr>
                <w:rFonts w:ascii="Times New Roman" w:hAnsi="Times New Roman" w:eastAsia="Times New Roman" w:cs="Times New Roman"/>
                <w:spacing w:val="-7"/>
                <w:sz w:val="24"/>
                <w:szCs w:val="24"/>
                <w:u w:val="single" w:color="auto"/>
              </w:rPr>
              <w:t>39</w:t>
            </w:r>
            <w:r>
              <w:rPr>
                <w:rFonts w:ascii="Times New Roman" w:hAnsi="Times New Roman" w:eastAsia="Times New Roman" w:cs="Times New Roman"/>
                <w:spacing w:val="4"/>
                <w:sz w:val="24"/>
                <w:szCs w:val="24"/>
                <w:u w:val="single" w:color="auto"/>
              </w:rPr>
              <w:t xml:space="preserve">  </w:t>
            </w:r>
            <w:r>
              <w:rPr>
                <w:rFonts w:ascii="宋体" w:hAnsi="宋体" w:eastAsia="宋体" w:cs="宋体"/>
                <w:spacing w:val="-7"/>
                <w:sz w:val="24"/>
                <w:szCs w:val="24"/>
              </w:rPr>
              <w:t>度</w:t>
            </w:r>
            <w:r>
              <w:rPr>
                <w:rFonts w:ascii="宋体" w:hAnsi="宋体" w:eastAsia="宋体" w:cs="宋体"/>
                <w:spacing w:val="10"/>
                <w:sz w:val="24"/>
                <w:szCs w:val="24"/>
                <w:u w:val="single" w:color="auto"/>
              </w:rPr>
              <w:t xml:space="preserve"> </w:t>
            </w:r>
            <w:r>
              <w:rPr>
                <w:rFonts w:ascii="Times New Roman" w:hAnsi="Times New Roman" w:eastAsia="Times New Roman" w:cs="Times New Roman"/>
                <w:spacing w:val="-7"/>
                <w:sz w:val="24"/>
                <w:szCs w:val="24"/>
                <w:u w:val="single" w:color="auto"/>
              </w:rPr>
              <w:t>36</w:t>
            </w:r>
            <w:r>
              <w:rPr>
                <w:rFonts w:ascii="Times New Roman" w:hAnsi="Times New Roman" w:eastAsia="Times New Roman" w:cs="Times New Roman"/>
                <w:spacing w:val="6"/>
                <w:sz w:val="24"/>
                <w:szCs w:val="24"/>
                <w:u w:val="single" w:color="auto"/>
              </w:rPr>
              <w:t xml:space="preserve">  </w:t>
            </w:r>
            <w:r>
              <w:rPr>
                <w:rFonts w:ascii="宋体" w:hAnsi="宋体" w:eastAsia="宋体" w:cs="宋体"/>
                <w:spacing w:val="-7"/>
                <w:sz w:val="24"/>
                <w:szCs w:val="24"/>
              </w:rPr>
              <w:t>分</w:t>
            </w:r>
            <w:r>
              <w:rPr>
                <w:rFonts w:ascii="宋体" w:hAnsi="宋体" w:eastAsia="宋体" w:cs="宋体"/>
                <w:spacing w:val="6"/>
                <w:sz w:val="24"/>
                <w:szCs w:val="24"/>
                <w:u w:val="single" w:color="auto"/>
              </w:rPr>
              <w:t xml:space="preserve"> </w:t>
            </w:r>
            <w:r>
              <w:rPr>
                <w:rFonts w:ascii="Times New Roman" w:hAnsi="Times New Roman" w:eastAsia="Times New Roman" w:cs="Times New Roman"/>
                <w:spacing w:val="-7"/>
                <w:sz w:val="24"/>
                <w:szCs w:val="24"/>
                <w:u w:val="single" w:color="auto"/>
              </w:rPr>
              <w:t>21.784</w:t>
            </w:r>
            <w:r>
              <w:rPr>
                <w:rFonts w:ascii="Times New Roman" w:hAnsi="Times New Roman" w:eastAsia="Times New Roman" w:cs="Times New Roman"/>
                <w:spacing w:val="4"/>
                <w:sz w:val="24"/>
                <w:szCs w:val="24"/>
                <w:u w:val="single" w:color="auto"/>
              </w:rPr>
              <w:t xml:space="preserve">  </w:t>
            </w:r>
            <w:r>
              <w:rPr>
                <w:rFonts w:ascii="宋体" w:hAnsi="宋体" w:eastAsia="宋体" w:cs="宋体"/>
                <w:spacing w:val="-7"/>
                <w:sz w:val="24"/>
                <w:szCs w:val="24"/>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1825" w:type="dxa"/>
            <w:tcBorders>
              <w:left w:val="single" w:color="000000" w:sz="10" w:space="0"/>
            </w:tcBorders>
            <w:vAlign w:val="top"/>
          </w:tcPr>
          <w:p>
            <w:pPr>
              <w:spacing w:before="219" w:line="238" w:lineRule="auto"/>
              <w:ind w:firstLine="451"/>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国民经济</w:t>
            </w:r>
          </w:p>
          <w:p>
            <w:pPr>
              <w:spacing w:line="204" w:lineRule="auto"/>
              <w:ind w:firstLine="431"/>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行业类别</w:t>
            </w:r>
          </w:p>
        </w:tc>
        <w:tc>
          <w:tcPr>
            <w:tcW w:w="2417" w:type="dxa"/>
            <w:vAlign w:val="top"/>
          </w:tcPr>
          <w:p>
            <w:pPr>
              <w:spacing w:line="259" w:lineRule="auto"/>
              <w:rPr>
                <w:rFonts w:ascii="宋体"/>
                <w:sz w:val="21"/>
              </w:rPr>
            </w:pPr>
          </w:p>
          <w:p>
            <w:pPr>
              <w:spacing w:before="78" w:line="185" w:lineRule="auto"/>
              <w:ind w:firstLine="220"/>
              <w:rPr>
                <w:rFonts w:ascii="宋体" w:hAnsi="宋体" w:eastAsia="宋体" w:cs="宋体"/>
                <w:sz w:val="24"/>
                <w:szCs w:val="24"/>
              </w:rPr>
            </w:pPr>
            <w:r>
              <w:rPr>
                <w:rFonts w:ascii="Times New Roman" w:hAnsi="Times New Roman" w:eastAsia="Times New Roman" w:cs="Times New Roman"/>
                <w:spacing w:val="-3"/>
                <w:sz w:val="24"/>
                <w:szCs w:val="24"/>
              </w:rPr>
              <w:t>7724</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危险废物治理</w:t>
            </w:r>
          </w:p>
        </w:tc>
        <w:tc>
          <w:tcPr>
            <w:tcW w:w="2107" w:type="dxa"/>
            <w:vAlign w:val="top"/>
          </w:tcPr>
          <w:p>
            <w:pPr>
              <w:spacing w:before="219" w:line="238" w:lineRule="auto"/>
              <w:ind w:firstLine="583"/>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建设项目</w:t>
            </w:r>
          </w:p>
          <w:p>
            <w:pPr>
              <w:spacing w:line="204" w:lineRule="auto"/>
              <w:ind w:firstLine="584"/>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行业类别</w:t>
            </w:r>
          </w:p>
        </w:tc>
        <w:tc>
          <w:tcPr>
            <w:tcW w:w="3010" w:type="dxa"/>
            <w:tcBorders>
              <w:right w:val="single" w:color="000000" w:sz="10" w:space="0"/>
            </w:tcBorders>
            <w:vAlign w:val="top"/>
          </w:tcPr>
          <w:p>
            <w:pPr>
              <w:spacing w:before="63" w:line="221" w:lineRule="auto"/>
              <w:ind w:left="14" w:right="2" w:firstLine="24"/>
              <w:rPr>
                <w:rFonts w:ascii="宋体" w:hAnsi="宋体" w:eastAsia="宋体" w:cs="宋体"/>
                <w:sz w:val="24"/>
                <w:szCs w:val="24"/>
              </w:rPr>
            </w:pPr>
            <w:r>
              <w:rPr>
                <w:rFonts w:ascii="宋体" w:hAnsi="宋体" w:eastAsia="宋体" w:cs="宋体"/>
                <w:spacing w:val="5"/>
                <w:sz w:val="24"/>
                <w:szCs w:val="24"/>
              </w:rPr>
              <w:t>四十七、生态保护和环境治</w:t>
            </w:r>
            <w:r>
              <w:rPr>
                <w:rFonts w:ascii="宋体" w:hAnsi="宋体" w:eastAsia="宋体" w:cs="宋体"/>
                <w:spacing w:val="11"/>
                <w:sz w:val="24"/>
                <w:szCs w:val="24"/>
              </w:rPr>
              <w:t xml:space="preserve"> </w:t>
            </w:r>
            <w:r>
              <w:rPr>
                <w:rFonts w:ascii="宋体" w:hAnsi="宋体" w:eastAsia="宋体" w:cs="宋体"/>
                <w:spacing w:val="2"/>
                <w:sz w:val="24"/>
                <w:szCs w:val="24"/>
              </w:rPr>
              <w:t>理业</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101</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危险废物利用及处</w:t>
            </w:r>
            <w:r>
              <w:rPr>
                <w:rFonts w:ascii="宋体" w:hAnsi="宋体" w:eastAsia="宋体" w:cs="宋体"/>
                <w:sz w:val="24"/>
                <w:szCs w:val="24"/>
              </w:rPr>
              <w:t xml:space="preserve"> </w:t>
            </w:r>
            <w:r>
              <w:rPr>
                <w:rFonts w:ascii="宋体" w:hAnsi="宋体" w:eastAsia="宋体" w:cs="宋体"/>
                <w:spacing w:val="-3"/>
                <w:sz w:val="24"/>
                <w:szCs w:val="24"/>
              </w:rPr>
              <w:t>置</w:t>
            </w:r>
            <w:r>
              <w:rPr>
                <w:rFonts w:ascii="Times New Roman" w:hAnsi="Times New Roman" w:eastAsia="Times New Roman" w:cs="Times New Roman"/>
                <w:spacing w:val="-3"/>
                <w:sz w:val="24"/>
                <w:szCs w:val="24"/>
              </w:rPr>
              <w:t>-</w:t>
            </w:r>
            <w:r>
              <w:rPr>
                <w:rFonts w:ascii="宋体" w:hAnsi="宋体" w:eastAsia="宋体" w:cs="宋体"/>
                <w:spacing w:val="-3"/>
                <w:sz w:val="24"/>
                <w:szCs w:val="24"/>
              </w:rPr>
              <w:t>其它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1825" w:type="dxa"/>
            <w:tcBorders>
              <w:left w:val="single" w:color="000000" w:sz="10" w:space="0"/>
            </w:tcBorders>
            <w:vAlign w:val="top"/>
          </w:tcPr>
          <w:p>
            <w:pPr>
              <w:spacing w:line="398" w:lineRule="auto"/>
              <w:rPr>
                <w:rFonts w:ascii="宋体"/>
                <w:sz w:val="21"/>
              </w:rPr>
            </w:pPr>
          </w:p>
          <w:p>
            <w:pPr>
              <w:spacing w:before="79" w:line="185" w:lineRule="auto"/>
              <w:ind w:firstLine="430"/>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建设性质</w:t>
            </w:r>
          </w:p>
        </w:tc>
        <w:tc>
          <w:tcPr>
            <w:tcW w:w="2417" w:type="dxa"/>
            <w:vAlign w:val="top"/>
          </w:tcPr>
          <w:p>
            <w:pPr>
              <w:spacing w:before="53" w:line="205" w:lineRule="auto"/>
              <w:ind w:firstLine="15"/>
              <w:rPr>
                <w:rFonts w:ascii="宋体" w:hAnsi="宋体" w:eastAsia="宋体" w:cs="宋体"/>
                <w:sz w:val="24"/>
                <w:szCs w:val="24"/>
              </w:rPr>
            </w:pPr>
            <w:r>
              <w:rPr>
                <w:position w:val="-4"/>
              </w:rPr>
              <w:drawing>
                <wp:inline distT="0" distB="0" distL="0" distR="0">
                  <wp:extent cx="107950" cy="1682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1"/>
                          <a:stretch>
                            <a:fillRect/>
                          </a:stretch>
                        </pic:blipFill>
                        <pic:spPr>
                          <a:xfrm>
                            <a:off x="0" y="0"/>
                            <a:ext cx="108508" cy="168859"/>
                          </a:xfrm>
                          <a:prstGeom prst="rect">
                            <a:avLst/>
                          </a:prstGeom>
                        </pic:spPr>
                      </pic:pic>
                    </a:graphicData>
                  </a:graphic>
                </wp:inline>
              </w:drawing>
            </w:r>
            <w:r>
              <w:rPr>
                <w:rFonts w:ascii="宋体" w:hAnsi="宋体" w:eastAsia="宋体" w:cs="宋体"/>
                <w:spacing w:val="3"/>
                <w:sz w:val="24"/>
                <w:szCs w:val="24"/>
              </w:rPr>
              <w:t>新建（迁建）</w:t>
            </w:r>
          </w:p>
          <w:p>
            <w:pPr>
              <w:spacing w:before="45" w:line="205" w:lineRule="auto"/>
              <w:ind w:firstLine="15"/>
              <w:rPr>
                <w:rFonts w:ascii="宋体" w:hAnsi="宋体" w:eastAsia="宋体" w:cs="宋体"/>
                <w:sz w:val="24"/>
                <w:szCs w:val="24"/>
              </w:rPr>
            </w:pPr>
            <w:r>
              <w:rPr>
                <w:position w:val="-5"/>
              </w:rPr>
              <w:drawing>
                <wp:inline distT="0" distB="0" distL="0" distR="0">
                  <wp:extent cx="109855" cy="168275"/>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62"/>
                          <a:stretch>
                            <a:fillRect/>
                          </a:stretch>
                        </pic:blipFill>
                        <pic:spPr>
                          <a:xfrm>
                            <a:off x="0" y="0"/>
                            <a:ext cx="110185" cy="168859"/>
                          </a:xfrm>
                          <a:prstGeom prst="rect">
                            <a:avLst/>
                          </a:prstGeom>
                        </pic:spPr>
                      </pic:pic>
                    </a:graphicData>
                  </a:graphic>
                </wp:inline>
              </w:drawing>
            </w:r>
            <w:r>
              <w:rPr>
                <w:rFonts w:ascii="宋体" w:hAnsi="宋体" w:eastAsia="宋体" w:cs="宋体"/>
                <w:spacing w:val="9"/>
                <w:sz w:val="24"/>
                <w:szCs w:val="24"/>
              </w:rPr>
              <w:t>改建</w:t>
            </w:r>
          </w:p>
          <w:p>
            <w:pPr>
              <w:spacing w:before="43" w:line="205" w:lineRule="auto"/>
              <w:ind w:firstLine="15"/>
              <w:rPr>
                <w:rFonts w:ascii="宋体" w:hAnsi="宋体" w:eastAsia="宋体" w:cs="宋体"/>
                <w:sz w:val="24"/>
                <w:szCs w:val="24"/>
              </w:rPr>
            </w:pPr>
            <w:r>
              <w:rPr>
                <w:position w:val="-4"/>
              </w:rPr>
              <w:drawing>
                <wp:inline distT="0" distB="0" distL="0" distR="0">
                  <wp:extent cx="109855" cy="1682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3"/>
                          <a:stretch>
                            <a:fillRect/>
                          </a:stretch>
                        </pic:blipFill>
                        <pic:spPr>
                          <a:xfrm>
                            <a:off x="0" y="0"/>
                            <a:ext cx="110185" cy="168859"/>
                          </a:xfrm>
                          <a:prstGeom prst="rect">
                            <a:avLst/>
                          </a:prstGeom>
                        </pic:spPr>
                      </pic:pic>
                    </a:graphicData>
                  </a:graphic>
                </wp:inline>
              </w:drawing>
            </w:r>
            <w:r>
              <w:rPr>
                <w:rFonts w:ascii="宋体" w:hAnsi="宋体" w:eastAsia="宋体" w:cs="宋体"/>
                <w:spacing w:val="9"/>
                <w:sz w:val="24"/>
                <w:szCs w:val="24"/>
              </w:rPr>
              <w:t>扩建</w:t>
            </w:r>
          </w:p>
          <w:p>
            <w:pPr>
              <w:spacing w:before="45" w:line="205" w:lineRule="auto"/>
              <w:ind w:firstLine="15"/>
              <w:rPr>
                <w:rFonts w:ascii="宋体" w:hAnsi="宋体" w:eastAsia="宋体" w:cs="宋体"/>
                <w:sz w:val="24"/>
                <w:szCs w:val="24"/>
              </w:rPr>
            </w:pPr>
            <w:r>
              <w:rPr>
                <w:position w:val="-4"/>
              </w:rPr>
              <w:drawing>
                <wp:inline distT="0" distB="0" distL="0" distR="0">
                  <wp:extent cx="109855" cy="168275"/>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62"/>
                          <a:stretch>
                            <a:fillRect/>
                          </a:stretch>
                        </pic:blipFill>
                        <pic:spPr>
                          <a:xfrm>
                            <a:off x="0" y="0"/>
                            <a:ext cx="110185" cy="168859"/>
                          </a:xfrm>
                          <a:prstGeom prst="rect">
                            <a:avLst/>
                          </a:prstGeom>
                        </pic:spPr>
                      </pic:pic>
                    </a:graphicData>
                  </a:graphic>
                </wp:inline>
              </w:drawing>
            </w:r>
            <w:r>
              <w:rPr>
                <w:rFonts w:ascii="宋体" w:hAnsi="宋体" w:eastAsia="宋体" w:cs="宋体"/>
                <w:spacing w:val="4"/>
                <w:sz w:val="24"/>
                <w:szCs w:val="24"/>
              </w:rPr>
              <w:t>技术改造</w:t>
            </w:r>
          </w:p>
        </w:tc>
        <w:tc>
          <w:tcPr>
            <w:tcW w:w="2107" w:type="dxa"/>
            <w:vAlign w:val="top"/>
          </w:tcPr>
          <w:p>
            <w:pPr>
              <w:spacing w:line="261" w:lineRule="auto"/>
              <w:rPr>
                <w:rFonts w:ascii="宋体"/>
                <w:sz w:val="21"/>
              </w:rPr>
            </w:pPr>
          </w:p>
          <w:p>
            <w:pPr>
              <w:spacing w:before="78"/>
              <w:ind w:firstLine="583"/>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建设项目</w:t>
            </w:r>
          </w:p>
          <w:p>
            <w:pPr>
              <w:spacing w:line="204" w:lineRule="auto"/>
              <w:ind w:firstLine="611"/>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申报情形</w:t>
            </w:r>
          </w:p>
        </w:tc>
        <w:tc>
          <w:tcPr>
            <w:tcW w:w="3010" w:type="dxa"/>
            <w:tcBorders>
              <w:right w:val="single" w:color="000000" w:sz="10" w:space="0"/>
            </w:tcBorders>
            <w:vAlign w:val="top"/>
          </w:tcPr>
          <w:p>
            <w:pPr>
              <w:spacing w:before="53" w:line="205" w:lineRule="auto"/>
              <w:ind w:firstLine="27"/>
              <w:rPr>
                <w:rFonts w:ascii="宋体" w:hAnsi="宋体" w:eastAsia="宋体" w:cs="宋体"/>
                <w:sz w:val="24"/>
                <w:szCs w:val="24"/>
              </w:rPr>
            </w:pPr>
            <w:r>
              <w:rPr>
                <w:position w:val="-4"/>
              </w:rPr>
              <w:drawing>
                <wp:inline distT="0" distB="0" distL="0" distR="0">
                  <wp:extent cx="107950" cy="1682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4"/>
                          <a:stretch>
                            <a:fillRect/>
                          </a:stretch>
                        </pic:blipFill>
                        <pic:spPr>
                          <a:xfrm>
                            <a:off x="0" y="0"/>
                            <a:ext cx="108508" cy="168859"/>
                          </a:xfrm>
                          <a:prstGeom prst="rect">
                            <a:avLst/>
                          </a:prstGeom>
                        </pic:spPr>
                      </pic:pic>
                    </a:graphicData>
                  </a:graphic>
                </wp:inline>
              </w:drawing>
            </w:r>
            <w:r>
              <w:rPr>
                <w:rFonts w:ascii="宋体" w:hAnsi="宋体" w:eastAsia="宋体" w:cs="宋体"/>
                <w:spacing w:val="3"/>
                <w:sz w:val="24"/>
                <w:szCs w:val="24"/>
              </w:rPr>
              <w:t>首次申报项目</w:t>
            </w:r>
          </w:p>
          <w:p>
            <w:pPr>
              <w:spacing w:before="45" w:line="205" w:lineRule="auto"/>
              <w:ind w:firstLine="27"/>
              <w:rPr>
                <w:rFonts w:ascii="宋体" w:hAnsi="宋体" w:eastAsia="宋体" w:cs="宋体"/>
                <w:sz w:val="24"/>
                <w:szCs w:val="24"/>
              </w:rPr>
            </w:pPr>
            <w:r>
              <w:rPr>
                <w:position w:val="-5"/>
              </w:rPr>
              <w:drawing>
                <wp:inline distT="0" distB="0" distL="0" distR="0">
                  <wp:extent cx="109855" cy="168275"/>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65"/>
                          <a:stretch>
                            <a:fillRect/>
                          </a:stretch>
                        </pic:blipFill>
                        <pic:spPr>
                          <a:xfrm>
                            <a:off x="0" y="0"/>
                            <a:ext cx="110185" cy="168859"/>
                          </a:xfrm>
                          <a:prstGeom prst="rect">
                            <a:avLst/>
                          </a:prstGeom>
                        </pic:spPr>
                      </pic:pic>
                    </a:graphicData>
                  </a:graphic>
                </wp:inline>
              </w:drawing>
            </w:r>
            <w:r>
              <w:rPr>
                <w:rFonts w:ascii="宋体" w:hAnsi="宋体" w:eastAsia="宋体" w:cs="宋体"/>
                <w:spacing w:val="1"/>
                <w:sz w:val="24"/>
                <w:szCs w:val="24"/>
              </w:rPr>
              <w:t>不予批准后再次申报项目</w:t>
            </w:r>
          </w:p>
          <w:p>
            <w:pPr>
              <w:spacing w:before="43" w:line="205" w:lineRule="auto"/>
              <w:ind w:firstLine="27"/>
              <w:rPr>
                <w:rFonts w:ascii="宋体" w:hAnsi="宋体" w:eastAsia="宋体" w:cs="宋体"/>
                <w:sz w:val="24"/>
                <w:szCs w:val="24"/>
              </w:rPr>
            </w:pPr>
            <w:r>
              <w:rPr>
                <w:position w:val="-4"/>
              </w:rPr>
              <w:drawing>
                <wp:inline distT="0" distB="0" distL="0" distR="0">
                  <wp:extent cx="109855" cy="1682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6"/>
                          <a:stretch>
                            <a:fillRect/>
                          </a:stretch>
                        </pic:blipFill>
                        <pic:spPr>
                          <a:xfrm>
                            <a:off x="0" y="0"/>
                            <a:ext cx="110185" cy="168859"/>
                          </a:xfrm>
                          <a:prstGeom prst="rect">
                            <a:avLst/>
                          </a:prstGeom>
                        </pic:spPr>
                      </pic:pic>
                    </a:graphicData>
                  </a:graphic>
                </wp:inline>
              </w:drawing>
            </w:r>
            <w:r>
              <w:rPr>
                <w:rFonts w:ascii="宋体" w:hAnsi="宋体" w:eastAsia="宋体" w:cs="宋体"/>
                <w:spacing w:val="2"/>
                <w:sz w:val="24"/>
                <w:szCs w:val="24"/>
              </w:rPr>
              <w:t>超五年重新审核项目</w:t>
            </w:r>
          </w:p>
          <w:p>
            <w:pPr>
              <w:spacing w:before="45" w:line="205" w:lineRule="auto"/>
              <w:ind w:firstLine="27"/>
              <w:rPr>
                <w:rFonts w:ascii="宋体" w:hAnsi="宋体" w:eastAsia="宋体" w:cs="宋体"/>
                <w:sz w:val="24"/>
                <w:szCs w:val="24"/>
              </w:rPr>
            </w:pPr>
            <w:r>
              <w:rPr>
                <w:position w:val="-4"/>
              </w:rPr>
              <w:drawing>
                <wp:inline distT="0" distB="0" distL="0" distR="0">
                  <wp:extent cx="109855" cy="168275"/>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65"/>
                          <a:stretch>
                            <a:fillRect/>
                          </a:stretch>
                        </pic:blipFill>
                        <pic:spPr>
                          <a:xfrm>
                            <a:off x="0" y="0"/>
                            <a:ext cx="110185" cy="168859"/>
                          </a:xfrm>
                          <a:prstGeom prst="rect">
                            <a:avLst/>
                          </a:prstGeom>
                        </pic:spPr>
                      </pic:pic>
                    </a:graphicData>
                  </a:graphic>
                </wp:inline>
              </w:drawing>
            </w:r>
            <w:r>
              <w:rPr>
                <w:rFonts w:ascii="宋体" w:hAnsi="宋体" w:eastAsia="宋体" w:cs="宋体"/>
                <w:spacing w:val="1"/>
                <w:sz w:val="24"/>
                <w:szCs w:val="24"/>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1825" w:type="dxa"/>
            <w:tcBorders>
              <w:left w:val="single" w:color="000000" w:sz="10" w:space="0"/>
            </w:tcBorders>
            <w:vAlign w:val="top"/>
          </w:tcPr>
          <w:p>
            <w:pPr>
              <w:spacing w:before="29" w:line="320" w:lineRule="exact"/>
              <w:ind w:firstLine="38"/>
              <w:rPr>
                <w:rFonts w:ascii="Times New Roman" w:hAnsi="Times New Roman" w:eastAsia="Times New Roman" w:cs="Times New Roman"/>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项目审批（核准</w:t>
            </w:r>
            <w:r>
              <w:rPr>
                <w:rFonts w:ascii="Times New Roman" w:hAnsi="Times New Roman" w:eastAsia="Times New Roman" w:cs="Times New Roman"/>
                <w:b/>
                <w:bCs/>
                <w:spacing w:val="-1"/>
                <w:sz w:val="24"/>
                <w:szCs w:val="24"/>
              </w:rPr>
              <w:t>/</w:t>
            </w:r>
          </w:p>
          <w:p>
            <w:pPr>
              <w:spacing w:before="31" w:line="213" w:lineRule="auto"/>
              <w:ind w:left="669" w:right="66" w:hanging="599"/>
              <w:rPr>
                <w:rFonts w:ascii="宋体" w:hAnsi="宋体" w:eastAsia="宋体" w:cs="宋体"/>
                <w:sz w:val="24"/>
                <w:szCs w:val="24"/>
              </w:rPr>
            </w:pPr>
            <w:r>
              <w:rPr>
                <w:rFonts w:ascii="宋体" w:hAnsi="宋体" w:eastAsia="宋体" w:cs="宋体"/>
                <w:spacing w:val="-21"/>
                <w:sz w:val="24"/>
                <w:szCs w:val="24"/>
                <w14:textOutline w14:w="4358" w14:cap="sq" w14:cmpd="sng">
                  <w14:solidFill>
                    <w14:srgbClr w14:val="000000"/>
                  </w14:solidFill>
                  <w14:prstDash w14:val="solid"/>
                  <w14:bevel/>
                </w14:textOutline>
              </w:rPr>
              <w:t>备案）</w:t>
            </w:r>
            <w:r>
              <w:rPr>
                <w:rFonts w:ascii="宋体" w:hAnsi="宋体" w:eastAsia="宋体" w:cs="宋体"/>
                <w:spacing w:val="19"/>
                <w:sz w:val="24"/>
                <w:szCs w:val="24"/>
              </w:rPr>
              <w:t xml:space="preserve"> </w:t>
            </w:r>
            <w:r>
              <w:rPr>
                <w:rFonts w:ascii="宋体" w:hAnsi="宋体" w:eastAsia="宋体" w:cs="宋体"/>
                <w:spacing w:val="-21"/>
                <w:sz w:val="24"/>
                <w:szCs w:val="24"/>
                <w14:textOutline w14:w="4358" w14:cap="sq" w14:cmpd="sng">
                  <w14:solidFill>
                    <w14:srgbClr w14:val="000000"/>
                  </w14:solidFill>
                  <w14:prstDash w14:val="solid"/>
                  <w14:bevel/>
                </w14:textOutline>
              </w:rPr>
              <w:t>部门（选</w:t>
            </w:r>
            <w:r>
              <w:rPr>
                <w:rFonts w:ascii="宋体" w:hAnsi="宋体" w:eastAsia="宋体" w:cs="宋体"/>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填）</w:t>
            </w:r>
          </w:p>
        </w:tc>
        <w:tc>
          <w:tcPr>
            <w:tcW w:w="2417" w:type="dxa"/>
            <w:vAlign w:val="top"/>
          </w:tcPr>
          <w:p>
            <w:pPr>
              <w:spacing w:line="243" w:lineRule="auto"/>
              <w:rPr>
                <w:rFonts w:ascii="宋体"/>
                <w:sz w:val="21"/>
              </w:rPr>
            </w:pPr>
          </w:p>
          <w:p>
            <w:pPr>
              <w:spacing w:before="69" w:line="315" w:lineRule="exact"/>
              <w:ind w:firstLine="1169"/>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107" w:type="dxa"/>
            <w:vAlign w:val="top"/>
          </w:tcPr>
          <w:p>
            <w:pPr>
              <w:spacing w:before="185" w:line="251" w:lineRule="auto"/>
              <w:ind w:left="17" w:firstLine="171"/>
              <w:rPr>
                <w:rFonts w:ascii="宋体" w:hAnsi="宋体" w:eastAsia="宋体" w:cs="宋体"/>
                <w:sz w:val="23"/>
                <w:szCs w:val="23"/>
              </w:rPr>
            </w:pPr>
            <w:r>
              <w:rPr>
                <w:rFonts w:ascii="宋体" w:hAnsi="宋体" w:eastAsia="宋体" w:cs="宋体"/>
                <w:spacing w:val="2"/>
                <w:sz w:val="23"/>
                <w:szCs w:val="23"/>
                <w14:textOutline w14:w="4248" w14:cap="sq" w14:cmpd="sng">
                  <w14:solidFill>
                    <w14:srgbClr w14:val="000000"/>
                  </w14:solidFill>
                  <w14:prstDash w14:val="solid"/>
                  <w14:bevel/>
                </w14:textOutline>
              </w:rPr>
              <w:t>项目审批（核准</w:t>
            </w:r>
            <w:r>
              <w:rPr>
                <w:rFonts w:ascii="Times New Roman" w:hAnsi="Times New Roman" w:eastAsia="Times New Roman" w:cs="Times New Roman"/>
                <w:b/>
                <w:bCs/>
                <w:spacing w:val="2"/>
                <w:sz w:val="23"/>
                <w:szCs w:val="23"/>
              </w:rPr>
              <w:t>/</w:t>
            </w:r>
            <w:r>
              <w:rPr>
                <w:rFonts w:ascii="Times New Roman" w:hAnsi="Times New Roman" w:eastAsia="Times New Roman" w:cs="Times New Roman"/>
                <w:spacing w:val="1"/>
                <w:sz w:val="23"/>
                <w:szCs w:val="23"/>
              </w:rPr>
              <w:t xml:space="preserve">     </w:t>
            </w:r>
            <w:r>
              <w:rPr>
                <w:rFonts w:ascii="宋体" w:hAnsi="宋体" w:eastAsia="宋体" w:cs="宋体"/>
                <w:spacing w:val="-14"/>
                <w:sz w:val="23"/>
                <w:szCs w:val="23"/>
                <w14:textOutline w14:w="4248" w14:cap="sq" w14:cmpd="sng">
                  <w14:solidFill>
                    <w14:srgbClr w14:val="000000"/>
                  </w14:solidFill>
                  <w14:prstDash w14:val="solid"/>
                  <w14:bevel/>
                </w14:textOutline>
              </w:rPr>
              <w:t>备案）</w:t>
            </w:r>
            <w:r>
              <w:rPr>
                <w:rFonts w:ascii="宋体" w:hAnsi="宋体" w:eastAsia="宋体" w:cs="宋体"/>
                <w:spacing w:val="23"/>
                <w:sz w:val="23"/>
                <w:szCs w:val="23"/>
              </w:rPr>
              <w:t xml:space="preserve"> </w:t>
            </w:r>
            <w:r>
              <w:rPr>
                <w:rFonts w:ascii="宋体" w:hAnsi="宋体" w:eastAsia="宋体" w:cs="宋体"/>
                <w:spacing w:val="-14"/>
                <w:sz w:val="23"/>
                <w:szCs w:val="23"/>
                <w14:textOutline w14:w="4248" w14:cap="sq" w14:cmpd="sng">
                  <w14:solidFill>
                    <w14:srgbClr w14:val="000000"/>
                  </w14:solidFill>
                  <w14:prstDash w14:val="solid"/>
                  <w14:bevel/>
                </w14:textOutline>
              </w:rPr>
              <w:t>文号（选填）</w:t>
            </w:r>
          </w:p>
        </w:tc>
        <w:tc>
          <w:tcPr>
            <w:tcW w:w="3010" w:type="dxa"/>
            <w:tcBorders>
              <w:right w:val="single" w:color="000000" w:sz="10" w:space="0"/>
            </w:tcBorders>
            <w:vAlign w:val="top"/>
          </w:tcPr>
          <w:p>
            <w:pPr>
              <w:spacing w:line="243" w:lineRule="auto"/>
              <w:rPr>
                <w:rFonts w:ascii="宋体"/>
                <w:sz w:val="21"/>
              </w:rPr>
            </w:pPr>
          </w:p>
          <w:p>
            <w:pPr>
              <w:spacing w:before="69" w:line="315" w:lineRule="exact"/>
              <w:ind w:firstLine="1466"/>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825" w:type="dxa"/>
            <w:tcBorders>
              <w:left w:val="single" w:color="000000" w:sz="10" w:space="0"/>
            </w:tcBorders>
            <w:vAlign w:val="top"/>
          </w:tcPr>
          <w:p>
            <w:pPr>
              <w:spacing w:before="243" w:line="185" w:lineRule="auto"/>
              <w:ind w:firstLine="7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总投资（万元）</w:t>
            </w:r>
          </w:p>
        </w:tc>
        <w:tc>
          <w:tcPr>
            <w:tcW w:w="2417" w:type="dxa"/>
            <w:vAlign w:val="top"/>
          </w:tcPr>
          <w:p>
            <w:pPr>
              <w:spacing w:before="285" w:line="180" w:lineRule="auto"/>
              <w:ind w:firstLine="109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2107" w:type="dxa"/>
            <w:vAlign w:val="top"/>
          </w:tcPr>
          <w:p>
            <w:pPr>
              <w:spacing w:before="243" w:line="185" w:lineRule="auto"/>
              <w:ind w:firstLine="100"/>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环保投资（万元）</w:t>
            </w:r>
          </w:p>
        </w:tc>
        <w:tc>
          <w:tcPr>
            <w:tcW w:w="3010" w:type="dxa"/>
            <w:tcBorders>
              <w:right w:val="single" w:color="000000" w:sz="10" w:space="0"/>
            </w:tcBorders>
            <w:vAlign w:val="top"/>
          </w:tcPr>
          <w:p>
            <w:pPr>
              <w:spacing w:before="285" w:line="180" w:lineRule="auto"/>
              <w:ind w:firstLine="139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1825" w:type="dxa"/>
            <w:tcBorders>
              <w:left w:val="single" w:color="000000" w:sz="10" w:space="0"/>
            </w:tcBorders>
            <w:vAlign w:val="top"/>
          </w:tcPr>
          <w:p>
            <w:pPr>
              <w:spacing w:before="91" w:line="185" w:lineRule="auto"/>
              <w:ind w:firstLine="187"/>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环保投资占比</w:t>
            </w:r>
          </w:p>
          <w:p>
            <w:pPr>
              <w:spacing w:before="29" w:line="310" w:lineRule="exact"/>
              <w:ind w:firstLine="554"/>
              <w:rPr>
                <w:rFonts w:ascii="宋体" w:hAnsi="宋体" w:eastAsia="宋体" w:cs="宋体"/>
                <w:sz w:val="23"/>
                <w:szCs w:val="23"/>
              </w:rPr>
            </w:pPr>
            <w:r>
              <w:rPr>
                <w:rFonts w:ascii="宋体" w:hAnsi="宋体" w:eastAsia="宋体" w:cs="宋体"/>
                <w:spacing w:val="1"/>
                <w:position w:val="1"/>
                <w:sz w:val="23"/>
                <w:szCs w:val="23"/>
                <w14:textOutline w14:w="4229" w14:cap="sq" w14:cmpd="sng">
                  <w14:solidFill>
                    <w14:srgbClr w14:val="000000"/>
                  </w14:solidFill>
                  <w14:prstDash w14:val="solid"/>
                  <w14:bevel/>
                </w14:textOutline>
              </w:rPr>
              <w:t>（</w:t>
            </w:r>
            <w:r>
              <w:rPr>
                <w:rFonts w:ascii="Times New Roman" w:hAnsi="Times New Roman" w:eastAsia="Times New Roman" w:cs="Times New Roman"/>
                <w:b/>
                <w:bCs/>
                <w:spacing w:val="1"/>
                <w:position w:val="1"/>
                <w:sz w:val="23"/>
                <w:szCs w:val="23"/>
              </w:rPr>
              <w:t>%</w:t>
            </w:r>
            <w:r>
              <w:rPr>
                <w:rFonts w:ascii="宋体" w:hAnsi="宋体" w:eastAsia="宋体" w:cs="宋体"/>
                <w:spacing w:val="1"/>
                <w:position w:val="1"/>
                <w:sz w:val="23"/>
                <w:szCs w:val="23"/>
                <w14:textOutline w14:w="4229" w14:cap="sq" w14:cmpd="sng">
                  <w14:solidFill>
                    <w14:srgbClr w14:val="000000"/>
                  </w14:solidFill>
                  <w14:prstDash w14:val="solid"/>
                  <w14:bevel/>
                </w14:textOutline>
              </w:rPr>
              <w:t>）</w:t>
            </w:r>
          </w:p>
        </w:tc>
        <w:tc>
          <w:tcPr>
            <w:tcW w:w="2417" w:type="dxa"/>
            <w:vAlign w:val="top"/>
          </w:tcPr>
          <w:p>
            <w:pPr>
              <w:spacing w:before="289" w:line="180" w:lineRule="auto"/>
              <w:ind w:firstLine="104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2107" w:type="dxa"/>
            <w:vAlign w:val="top"/>
          </w:tcPr>
          <w:p>
            <w:pPr>
              <w:spacing w:before="247" w:line="185" w:lineRule="auto"/>
              <w:ind w:firstLine="579"/>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施工工期</w:t>
            </w:r>
          </w:p>
        </w:tc>
        <w:tc>
          <w:tcPr>
            <w:tcW w:w="3010" w:type="dxa"/>
            <w:tcBorders>
              <w:right w:val="single" w:color="000000" w:sz="10" w:space="0"/>
            </w:tcBorders>
            <w:vAlign w:val="top"/>
          </w:tcPr>
          <w:p>
            <w:pPr>
              <w:spacing w:before="247" w:line="185" w:lineRule="auto"/>
              <w:ind w:firstLine="1197"/>
              <w:rPr>
                <w:rFonts w:ascii="宋体" w:hAnsi="宋体" w:eastAsia="宋体" w:cs="宋体"/>
                <w:sz w:val="24"/>
                <w:szCs w:val="24"/>
              </w:rPr>
            </w:pPr>
            <w:r>
              <w:rPr>
                <w:rFonts w:ascii="Times New Roman" w:hAnsi="Times New Roman" w:eastAsia="Times New Roman" w:cs="Times New Roman"/>
                <w:spacing w:val="-12"/>
                <w:w w:val="99"/>
                <w:sz w:val="24"/>
                <w:szCs w:val="24"/>
              </w:rPr>
              <w:t>1</w:t>
            </w:r>
            <w:r>
              <w:rPr>
                <w:rFonts w:ascii="Times New Roman" w:hAnsi="Times New Roman" w:eastAsia="Times New Roman" w:cs="Times New Roman"/>
                <w:spacing w:val="13"/>
                <w:w w:val="101"/>
                <w:sz w:val="24"/>
                <w:szCs w:val="24"/>
              </w:rPr>
              <w:t xml:space="preserve"> </w:t>
            </w:r>
            <w:r>
              <w:rPr>
                <w:rFonts w:ascii="宋体" w:hAnsi="宋体" w:eastAsia="宋体" w:cs="宋体"/>
                <w:spacing w:val="-12"/>
                <w:w w:val="99"/>
                <w:sz w:val="24"/>
                <w:szCs w:val="24"/>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825" w:type="dxa"/>
            <w:tcBorders>
              <w:left w:val="single" w:color="000000" w:sz="10" w:space="0"/>
            </w:tcBorders>
            <w:vAlign w:val="top"/>
          </w:tcPr>
          <w:p>
            <w:pPr>
              <w:spacing w:before="248" w:line="185" w:lineRule="auto"/>
              <w:ind w:firstLine="191"/>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是否开工建设</w:t>
            </w:r>
          </w:p>
        </w:tc>
        <w:tc>
          <w:tcPr>
            <w:tcW w:w="2417" w:type="dxa"/>
            <w:vAlign w:val="top"/>
          </w:tcPr>
          <w:p>
            <w:pPr>
              <w:spacing w:before="79" w:line="205" w:lineRule="auto"/>
              <w:ind w:firstLine="15"/>
              <w:rPr>
                <w:rFonts w:ascii="宋体" w:hAnsi="宋体" w:eastAsia="宋体" w:cs="宋体"/>
                <w:sz w:val="24"/>
                <w:szCs w:val="24"/>
              </w:rPr>
            </w:pPr>
            <w:r>
              <w:rPr>
                <w:position w:val="-4"/>
              </w:rPr>
              <w:drawing>
                <wp:inline distT="0" distB="0" distL="0" distR="0">
                  <wp:extent cx="107950" cy="1682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1"/>
                          <a:stretch>
                            <a:fillRect/>
                          </a:stretch>
                        </pic:blipFill>
                        <pic:spPr>
                          <a:xfrm>
                            <a:off x="0" y="0"/>
                            <a:ext cx="108508" cy="168859"/>
                          </a:xfrm>
                          <a:prstGeom prst="rect">
                            <a:avLst/>
                          </a:prstGeom>
                        </pic:spPr>
                      </pic:pic>
                    </a:graphicData>
                  </a:graphic>
                </wp:inline>
              </w:drawing>
            </w:r>
            <w:r>
              <w:rPr>
                <w:rFonts w:ascii="宋体" w:hAnsi="宋体" w:eastAsia="宋体" w:cs="宋体"/>
                <w:spacing w:val="20"/>
                <w:sz w:val="24"/>
                <w:szCs w:val="24"/>
              </w:rPr>
              <w:t>否</w:t>
            </w:r>
          </w:p>
          <w:p>
            <w:pPr>
              <w:spacing w:before="46" w:line="207" w:lineRule="auto"/>
              <w:ind w:firstLine="15"/>
              <w:rPr>
                <w:rFonts w:ascii="宋体" w:hAnsi="宋体" w:eastAsia="宋体" w:cs="宋体"/>
                <w:sz w:val="22"/>
                <w:szCs w:val="22"/>
              </w:rPr>
            </w:pPr>
            <w:r>
              <w:rPr>
                <w:position w:val="-4"/>
              </w:rPr>
              <w:drawing>
                <wp:inline distT="0" distB="0" distL="0" distR="0">
                  <wp:extent cx="109855" cy="156210"/>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67"/>
                          <a:stretch>
                            <a:fillRect/>
                          </a:stretch>
                        </pic:blipFill>
                        <pic:spPr>
                          <a:xfrm>
                            <a:off x="0" y="0"/>
                            <a:ext cx="110185" cy="156666"/>
                          </a:xfrm>
                          <a:prstGeom prst="rect">
                            <a:avLst/>
                          </a:prstGeom>
                        </pic:spPr>
                      </pic:pic>
                    </a:graphicData>
                  </a:graphic>
                </wp:inline>
              </w:drawing>
            </w:r>
            <w:r>
              <w:rPr>
                <w:rFonts w:ascii="宋体" w:hAnsi="宋体" w:eastAsia="宋体" w:cs="宋体"/>
                <w:spacing w:val="19"/>
                <w:sz w:val="22"/>
                <w:szCs w:val="22"/>
              </w:rPr>
              <w:t>是：</w:t>
            </w:r>
          </w:p>
        </w:tc>
        <w:tc>
          <w:tcPr>
            <w:tcW w:w="2107" w:type="dxa"/>
            <w:vAlign w:val="top"/>
          </w:tcPr>
          <w:p>
            <w:pPr>
              <w:spacing w:before="93" w:line="210" w:lineRule="auto"/>
              <w:ind w:left="473" w:right="365" w:hanging="95"/>
              <w:rPr>
                <w:rFonts w:ascii="宋体" w:hAnsi="宋体" w:eastAsia="宋体" w:cs="宋体"/>
                <w:sz w:val="24"/>
                <w:szCs w:val="24"/>
              </w:rPr>
            </w:pPr>
            <w:r>
              <w:rPr>
                <w:rFonts w:ascii="宋体" w:hAnsi="宋体" w:eastAsia="宋体" w:cs="宋体"/>
                <w:spacing w:val="-14"/>
                <w:sz w:val="24"/>
                <w:szCs w:val="24"/>
                <w14:textOutline w14:w="4313" w14:cap="sq" w14:cmpd="sng">
                  <w14:solidFill>
                    <w14:srgbClr w14:val="000000"/>
                  </w14:solidFill>
                  <w14:prstDash w14:val="solid"/>
                  <w14:bevel/>
                </w14:textOutline>
              </w:rPr>
              <w:t>用地（用海）</w:t>
            </w:r>
            <w:r>
              <w:rPr>
                <w:rFonts w:ascii="宋体" w:hAnsi="宋体" w:eastAsia="宋体" w:cs="宋体"/>
                <w:spacing w:val="1"/>
                <w:sz w:val="24"/>
                <w:szCs w:val="24"/>
              </w:rPr>
              <w:t xml:space="preserve"> </w:t>
            </w:r>
            <w:r>
              <w:rPr>
                <w:rFonts w:ascii="宋体" w:hAnsi="宋体" w:eastAsia="宋体" w:cs="宋体"/>
                <w:spacing w:val="-7"/>
                <w:w w:val="99"/>
                <w:sz w:val="24"/>
                <w:szCs w:val="24"/>
                <w14:textOutline w14:w="4313" w14:cap="sq" w14:cmpd="sng">
                  <w14:solidFill>
                    <w14:srgbClr w14:val="000000"/>
                  </w14:solidFill>
                  <w14:prstDash w14:val="solid"/>
                  <w14:bevel/>
                </w14:textOutline>
              </w:rPr>
              <w:t>面积（</w:t>
            </w:r>
            <w:r>
              <w:rPr>
                <w:rFonts w:ascii="Times New Roman" w:hAnsi="Times New Roman" w:eastAsia="Times New Roman" w:cs="Times New Roman"/>
                <w:b/>
                <w:bCs/>
                <w:spacing w:val="-7"/>
                <w:w w:val="99"/>
                <w:sz w:val="24"/>
                <w:szCs w:val="24"/>
              </w:rPr>
              <w:t>m</w:t>
            </w:r>
            <w:r>
              <w:rPr>
                <w:rFonts w:ascii="Times New Roman" w:hAnsi="Times New Roman" w:eastAsia="Times New Roman" w:cs="Times New Roman"/>
                <w:b/>
                <w:bCs/>
                <w:spacing w:val="-7"/>
                <w:w w:val="99"/>
                <w:position w:val="7"/>
                <w:sz w:val="15"/>
                <w:szCs w:val="15"/>
              </w:rPr>
              <w:t>2</w:t>
            </w:r>
            <w:r>
              <w:rPr>
                <w:rFonts w:ascii="宋体" w:hAnsi="宋体" w:eastAsia="宋体" w:cs="宋体"/>
                <w:spacing w:val="-7"/>
                <w:w w:val="99"/>
                <w:sz w:val="24"/>
                <w:szCs w:val="24"/>
                <w14:textOutline w14:w="4313" w14:cap="sq" w14:cmpd="sng">
                  <w14:solidFill>
                    <w14:srgbClr w14:val="000000"/>
                  </w14:solidFill>
                  <w14:prstDash w14:val="solid"/>
                  <w14:bevel/>
                </w14:textOutline>
              </w:rPr>
              <w:t>）</w:t>
            </w:r>
          </w:p>
        </w:tc>
        <w:tc>
          <w:tcPr>
            <w:tcW w:w="3010" w:type="dxa"/>
            <w:tcBorders>
              <w:right w:val="single" w:color="000000" w:sz="10" w:space="0"/>
            </w:tcBorders>
            <w:vAlign w:val="top"/>
          </w:tcPr>
          <w:p>
            <w:pPr>
              <w:spacing w:before="289" w:line="180" w:lineRule="auto"/>
              <w:ind w:firstLine="13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1825" w:type="dxa"/>
            <w:tcBorders>
              <w:left w:val="single" w:color="000000" w:sz="10" w:space="0"/>
            </w:tcBorders>
            <w:vAlign w:val="top"/>
          </w:tcPr>
          <w:p>
            <w:pPr>
              <w:spacing w:before="109" w:line="213" w:lineRule="auto"/>
              <w:ind w:left="665" w:right="186" w:hanging="477"/>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专项评价设置</w:t>
            </w:r>
            <w:r>
              <w:rPr>
                <w:rFonts w:ascii="宋体" w:hAnsi="宋体" w:eastAsia="宋体" w:cs="宋体"/>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情况</w:t>
            </w:r>
          </w:p>
        </w:tc>
        <w:tc>
          <w:tcPr>
            <w:tcW w:w="7534" w:type="dxa"/>
            <w:gridSpan w:val="3"/>
            <w:tcBorders>
              <w:right w:val="single" w:color="000000" w:sz="10" w:space="0"/>
            </w:tcBorders>
            <w:vAlign w:val="top"/>
          </w:tcPr>
          <w:p>
            <w:pPr>
              <w:spacing w:before="266" w:line="185" w:lineRule="auto"/>
              <w:ind w:firstLine="3652"/>
              <w:rPr>
                <w:rFonts w:ascii="宋体" w:hAnsi="宋体" w:eastAsia="宋体" w:cs="宋体"/>
                <w:sz w:val="24"/>
                <w:szCs w:val="24"/>
              </w:rPr>
            </w:pPr>
            <w:r>
              <w:rPr>
                <w:rFonts w:ascii="宋体" w:hAnsi="宋体" w:eastAsia="宋体" w:cs="宋体"/>
                <w:sz w:val="24"/>
                <w:szCs w:val="24"/>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825" w:type="dxa"/>
            <w:tcBorders>
              <w:left w:val="single" w:color="000000" w:sz="10" w:space="0"/>
            </w:tcBorders>
            <w:vAlign w:val="top"/>
          </w:tcPr>
          <w:p>
            <w:pPr>
              <w:spacing w:before="223" w:line="185" w:lineRule="auto"/>
              <w:ind w:firstLine="42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规划情况</w:t>
            </w:r>
          </w:p>
        </w:tc>
        <w:tc>
          <w:tcPr>
            <w:tcW w:w="7534" w:type="dxa"/>
            <w:gridSpan w:val="3"/>
            <w:tcBorders>
              <w:right w:val="single" w:color="000000" w:sz="10" w:space="0"/>
            </w:tcBorders>
            <w:vAlign w:val="top"/>
          </w:tcPr>
          <w:p>
            <w:pPr>
              <w:spacing w:before="223" w:line="185" w:lineRule="auto"/>
              <w:ind w:firstLine="3652"/>
              <w:rPr>
                <w:rFonts w:ascii="宋体" w:hAnsi="宋体" w:eastAsia="宋体" w:cs="宋体"/>
                <w:sz w:val="24"/>
                <w:szCs w:val="24"/>
              </w:rPr>
            </w:pPr>
            <w:r>
              <w:rPr>
                <w:rFonts w:ascii="宋体" w:hAnsi="宋体" w:eastAsia="宋体" w:cs="宋体"/>
                <w:sz w:val="24"/>
                <w:szCs w:val="24"/>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825" w:type="dxa"/>
            <w:tcBorders>
              <w:left w:val="single" w:color="000000" w:sz="10" w:space="0"/>
            </w:tcBorders>
            <w:vAlign w:val="top"/>
          </w:tcPr>
          <w:p>
            <w:pPr>
              <w:spacing w:before="68" w:line="212" w:lineRule="auto"/>
              <w:ind w:left="426" w:right="186" w:hanging="238"/>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规划环境影响</w:t>
            </w:r>
            <w:r>
              <w:rPr>
                <w:rFonts w:ascii="宋体" w:hAnsi="宋体" w:eastAsia="宋体" w:cs="宋体"/>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评价情况</w:t>
            </w:r>
          </w:p>
        </w:tc>
        <w:tc>
          <w:tcPr>
            <w:tcW w:w="7534" w:type="dxa"/>
            <w:gridSpan w:val="3"/>
            <w:tcBorders>
              <w:right w:val="single" w:color="000000" w:sz="10" w:space="0"/>
            </w:tcBorders>
            <w:vAlign w:val="top"/>
          </w:tcPr>
          <w:p>
            <w:pPr>
              <w:spacing w:before="225" w:line="185" w:lineRule="auto"/>
              <w:ind w:firstLine="3652"/>
              <w:rPr>
                <w:rFonts w:ascii="宋体" w:hAnsi="宋体" w:eastAsia="宋体" w:cs="宋体"/>
                <w:sz w:val="24"/>
                <w:szCs w:val="24"/>
              </w:rPr>
            </w:pPr>
            <w:r>
              <w:rPr>
                <w:rFonts w:ascii="宋体" w:hAnsi="宋体" w:eastAsia="宋体" w:cs="宋体"/>
                <w:sz w:val="24"/>
                <w:szCs w:val="24"/>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1825" w:type="dxa"/>
            <w:tcBorders>
              <w:left w:val="single" w:color="000000" w:sz="10" w:space="0"/>
              <w:bottom w:val="single" w:color="000000" w:sz="10" w:space="0"/>
            </w:tcBorders>
            <w:vAlign w:val="top"/>
          </w:tcPr>
          <w:p>
            <w:pPr>
              <w:spacing w:before="57" w:line="185" w:lineRule="auto"/>
              <w:ind w:firstLine="188"/>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规划及规划环</w:t>
            </w:r>
          </w:p>
          <w:p>
            <w:pPr>
              <w:spacing w:before="69" w:line="185" w:lineRule="auto"/>
              <w:ind w:firstLine="188"/>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境影响评价符</w:t>
            </w:r>
          </w:p>
          <w:p>
            <w:pPr>
              <w:spacing w:before="71" w:line="185" w:lineRule="auto"/>
              <w:ind w:firstLine="42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合性分析</w:t>
            </w:r>
          </w:p>
        </w:tc>
        <w:tc>
          <w:tcPr>
            <w:tcW w:w="7534" w:type="dxa"/>
            <w:gridSpan w:val="3"/>
            <w:tcBorders>
              <w:bottom w:val="single" w:color="000000" w:sz="10" w:space="0"/>
              <w:right w:val="single" w:color="000000" w:sz="10" w:space="0"/>
            </w:tcBorders>
            <w:vAlign w:val="top"/>
          </w:tcPr>
          <w:p>
            <w:pPr>
              <w:spacing w:line="254" w:lineRule="auto"/>
              <w:rPr>
                <w:rFonts w:ascii="宋体"/>
                <w:sz w:val="21"/>
              </w:rPr>
            </w:pPr>
          </w:p>
          <w:p>
            <w:pPr>
              <w:spacing w:before="78" w:line="185" w:lineRule="auto"/>
              <w:ind w:firstLine="3652"/>
              <w:rPr>
                <w:rFonts w:ascii="宋体" w:hAnsi="宋体" w:eastAsia="宋体" w:cs="宋体"/>
                <w:sz w:val="24"/>
                <w:szCs w:val="24"/>
              </w:rPr>
            </w:pPr>
            <w:r>
              <w:rPr>
                <w:rFonts w:ascii="宋体" w:hAnsi="宋体" w:eastAsia="宋体" w:cs="宋体"/>
                <w:sz w:val="24"/>
                <w:szCs w:val="24"/>
              </w:rPr>
              <w:t>无</w:t>
            </w:r>
          </w:p>
        </w:tc>
      </w:tr>
    </w:tbl>
    <w:p>
      <w:pPr>
        <w:rPr>
          <w:rFonts w:ascii="宋体"/>
          <w:sz w:val="21"/>
        </w:rPr>
      </w:pPr>
    </w:p>
    <w:p>
      <w:pPr>
        <w:sectPr>
          <w:footerReference r:id="rId5" w:type="default"/>
          <w:pgSz w:w="11906" w:h="16839"/>
          <w:pgMar w:top="1431" w:right="1260" w:bottom="1240" w:left="1260" w:header="0" w:footer="1117" w:gutter="0"/>
          <w:cols w:space="720" w:num="1"/>
        </w:sectPr>
      </w:pPr>
    </w:p>
    <w:p/>
    <w:p>
      <w:pPr>
        <w:spacing w:line="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825"/>
        <w:gridCol w:w="7534"/>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55" w:hRule="atLeast"/>
        </w:trPr>
        <w:tc>
          <w:tcPr>
            <w:tcW w:w="1825" w:type="dxa"/>
            <w:tcBorders>
              <w:right w:val="single" w:color="000000" w:sz="2" w:space="0"/>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78" w:line="238" w:lineRule="auto"/>
              <w:ind w:left="788" w:right="186" w:hanging="600"/>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其他符合性分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析</w:t>
            </w:r>
          </w:p>
        </w:tc>
        <w:tc>
          <w:tcPr>
            <w:tcW w:w="7534" w:type="dxa"/>
            <w:tcBorders>
              <w:left w:val="single" w:color="000000" w:sz="2" w:space="0"/>
            </w:tcBorders>
            <w:vAlign w:val="top"/>
          </w:tcPr>
          <w:p>
            <w:pPr>
              <w:spacing w:before="41" w:line="185" w:lineRule="auto"/>
              <w:ind w:firstLine="594"/>
              <w:rPr>
                <w:rFonts w:ascii="宋体" w:hAnsi="宋体" w:eastAsia="宋体" w:cs="宋体"/>
                <w:sz w:val="24"/>
                <w:szCs w:val="24"/>
              </w:rPr>
            </w:pPr>
            <w:r>
              <w:rPr>
                <w:rFonts w:ascii="Times New Roman" w:hAnsi="Times New Roman" w:eastAsia="Times New Roman" w:cs="Times New Roman"/>
                <w:b/>
                <w:bCs/>
                <w:spacing w:val="-3"/>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、产业政策符合性分析</w:t>
            </w:r>
          </w:p>
          <w:p>
            <w:pPr>
              <w:spacing w:before="225" w:line="185" w:lineRule="auto"/>
              <w:ind w:firstLine="588"/>
              <w:rPr>
                <w:rFonts w:ascii="Times New Roman" w:hAnsi="Times New Roman" w:eastAsia="Times New Roman" w:cs="Times New Roman"/>
                <w:sz w:val="24"/>
                <w:szCs w:val="24"/>
              </w:rPr>
            </w:pPr>
            <w:r>
              <w:rPr>
                <w:rFonts w:ascii="宋体" w:hAnsi="宋体" w:eastAsia="宋体" w:cs="宋体"/>
                <w:spacing w:val="-5"/>
                <w:sz w:val="24"/>
                <w:szCs w:val="24"/>
              </w:rPr>
              <w:t>本项目为危废库建设项目，不属于《产业结构调整指导目录（</w:t>
            </w:r>
            <w:r>
              <w:rPr>
                <w:rFonts w:ascii="Times New Roman" w:hAnsi="Times New Roman" w:eastAsia="Times New Roman" w:cs="Times New Roman"/>
                <w:spacing w:val="-5"/>
                <w:sz w:val="24"/>
                <w:szCs w:val="24"/>
              </w:rPr>
              <w:t>2019</w:t>
            </w:r>
          </w:p>
          <w:p>
            <w:pPr>
              <w:spacing w:before="225" w:line="185" w:lineRule="auto"/>
              <w:ind w:firstLine="108"/>
              <w:rPr>
                <w:rFonts w:ascii="宋体" w:hAnsi="宋体" w:eastAsia="宋体" w:cs="宋体"/>
                <w:sz w:val="24"/>
                <w:szCs w:val="24"/>
              </w:rPr>
            </w:pPr>
            <w:r>
              <w:rPr>
                <w:rFonts w:ascii="宋体" w:hAnsi="宋体" w:eastAsia="宋体" w:cs="宋体"/>
                <w:spacing w:val="-7"/>
                <w:sz w:val="24"/>
                <w:szCs w:val="24"/>
              </w:rPr>
              <w:t>年）</w:t>
            </w:r>
            <w:r>
              <w:rPr>
                <w:rFonts w:ascii="宋体" w:hAnsi="宋体" w:eastAsia="宋体" w:cs="宋体"/>
                <w:spacing w:val="52"/>
                <w:sz w:val="24"/>
                <w:szCs w:val="24"/>
              </w:rPr>
              <w:t xml:space="preserve"> </w:t>
            </w:r>
            <w:r>
              <w:rPr>
                <w:rFonts w:ascii="宋体" w:hAnsi="宋体" w:eastAsia="宋体" w:cs="宋体"/>
                <w:spacing w:val="-7"/>
                <w:sz w:val="24"/>
                <w:szCs w:val="24"/>
              </w:rPr>
              <w:t>》中</w:t>
            </w:r>
            <w:r>
              <w:rPr>
                <w:rFonts w:ascii="Times New Roman" w:hAnsi="Times New Roman" w:eastAsia="Times New Roman" w:cs="Times New Roman"/>
                <w:spacing w:val="-7"/>
                <w:sz w:val="24"/>
                <w:szCs w:val="24"/>
              </w:rPr>
              <w:t>“</w:t>
            </w:r>
            <w:r>
              <w:rPr>
                <w:rFonts w:ascii="宋体" w:hAnsi="宋体" w:eastAsia="宋体" w:cs="宋体"/>
                <w:spacing w:val="-7"/>
                <w:sz w:val="24"/>
                <w:szCs w:val="24"/>
              </w:rPr>
              <w:t>鼓励类</w:t>
            </w:r>
            <w:r>
              <w:rPr>
                <w:rFonts w:ascii="Times New Roman" w:hAnsi="Times New Roman" w:eastAsia="Times New Roman" w:cs="Times New Roman"/>
                <w:spacing w:val="-7"/>
                <w:sz w:val="24"/>
                <w:szCs w:val="24"/>
              </w:rPr>
              <w:t>”“</w:t>
            </w:r>
            <w:r>
              <w:rPr>
                <w:rFonts w:ascii="宋体" w:hAnsi="宋体" w:eastAsia="宋体" w:cs="宋体"/>
                <w:spacing w:val="-7"/>
                <w:sz w:val="24"/>
                <w:szCs w:val="24"/>
              </w:rPr>
              <w:t>限制类</w:t>
            </w:r>
            <w:r>
              <w:rPr>
                <w:rFonts w:ascii="Times New Roman" w:hAnsi="Times New Roman" w:eastAsia="Times New Roman" w:cs="Times New Roman"/>
                <w:spacing w:val="-7"/>
                <w:sz w:val="24"/>
                <w:szCs w:val="24"/>
              </w:rPr>
              <w:t>”</w:t>
            </w:r>
            <w:r>
              <w:rPr>
                <w:rFonts w:ascii="宋体" w:hAnsi="宋体" w:eastAsia="宋体" w:cs="宋体"/>
                <w:spacing w:val="-7"/>
                <w:sz w:val="24"/>
                <w:szCs w:val="24"/>
              </w:rPr>
              <w:t>和</w:t>
            </w:r>
            <w:r>
              <w:rPr>
                <w:rFonts w:ascii="Times New Roman" w:hAnsi="Times New Roman" w:eastAsia="Times New Roman" w:cs="Times New Roman"/>
                <w:spacing w:val="-7"/>
                <w:sz w:val="24"/>
                <w:szCs w:val="24"/>
              </w:rPr>
              <w:t>“</w:t>
            </w:r>
            <w:r>
              <w:rPr>
                <w:rFonts w:ascii="宋体" w:hAnsi="宋体" w:eastAsia="宋体" w:cs="宋体"/>
                <w:spacing w:val="-7"/>
                <w:sz w:val="24"/>
                <w:szCs w:val="24"/>
              </w:rPr>
              <w:t>淘汰类</w:t>
            </w:r>
            <w:r>
              <w:rPr>
                <w:rFonts w:ascii="Times New Roman" w:hAnsi="Times New Roman" w:eastAsia="Times New Roman" w:cs="Times New Roman"/>
                <w:spacing w:val="-7"/>
                <w:sz w:val="24"/>
                <w:szCs w:val="24"/>
              </w:rPr>
              <w:t>”</w:t>
            </w:r>
            <w:r>
              <w:rPr>
                <w:rFonts w:ascii="Times New Roman" w:hAnsi="Times New Roman" w:eastAsia="Times New Roman" w:cs="Times New Roman"/>
                <w:spacing w:val="-34"/>
                <w:sz w:val="24"/>
                <w:szCs w:val="24"/>
              </w:rPr>
              <w:t xml:space="preserve"> </w:t>
            </w:r>
            <w:r>
              <w:rPr>
                <w:rFonts w:ascii="宋体" w:hAnsi="宋体" w:eastAsia="宋体" w:cs="宋体"/>
                <w:spacing w:val="-7"/>
                <w:sz w:val="24"/>
                <w:szCs w:val="24"/>
              </w:rPr>
              <w:t>，故为允许类项目。因此，项目</w:t>
            </w:r>
          </w:p>
          <w:p>
            <w:pPr>
              <w:spacing w:before="227" w:line="185" w:lineRule="auto"/>
              <w:ind w:firstLine="127"/>
              <w:rPr>
                <w:rFonts w:ascii="宋体" w:hAnsi="宋体" w:eastAsia="宋体" w:cs="宋体"/>
                <w:sz w:val="24"/>
                <w:szCs w:val="24"/>
              </w:rPr>
            </w:pPr>
            <w:r>
              <w:rPr>
                <w:rFonts w:ascii="宋体" w:hAnsi="宋体" w:eastAsia="宋体" w:cs="宋体"/>
                <w:spacing w:val="-3"/>
                <w:sz w:val="24"/>
                <w:szCs w:val="24"/>
              </w:rPr>
              <w:t>的建设符合国家产业政策。</w:t>
            </w:r>
          </w:p>
          <w:p>
            <w:pPr>
              <w:spacing w:before="227" w:line="358" w:lineRule="auto"/>
              <w:ind w:left="109" w:right="78" w:firstLine="474"/>
              <w:rPr>
                <w:rFonts w:ascii="宋体" w:hAnsi="宋体" w:eastAsia="宋体" w:cs="宋体"/>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spacing w:val="-11"/>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、与《危险废物贮存污染控制标准》</w:t>
            </w:r>
            <w:r>
              <w:rPr>
                <w:rFonts w:ascii="宋体" w:hAnsi="宋体" w:eastAsia="宋体" w:cs="宋体"/>
                <w:spacing w:val="-45"/>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5"/>
                <w:sz w:val="24"/>
                <w:szCs w:val="24"/>
              </w:rPr>
              <w:t>GB18597-2001</w:t>
            </w:r>
            <w:r>
              <w:rPr>
                <w:rFonts w:ascii="宋体" w:hAnsi="宋体" w:eastAsia="宋体" w:cs="宋体"/>
                <w:spacing w:val="-5"/>
                <w:sz w:val="24"/>
                <w:szCs w:val="24"/>
                <w14:textOutline w14:w="4358" w14:cap="sq" w14:cmpd="sng">
                  <w14:solidFill>
                    <w14:srgbClr w14:val="000000"/>
                  </w14:solidFill>
                  <w14:prstDash w14:val="solid"/>
                  <w14:bevel/>
                </w14:textOutline>
              </w:rPr>
              <w:t>）及其修改</w:t>
            </w:r>
            <w:r>
              <w:rPr>
                <w:rFonts w:ascii="宋体" w:hAnsi="宋体" w:eastAsia="宋体" w:cs="宋体"/>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单符合性分析</w:t>
            </w:r>
          </w:p>
          <w:p>
            <w:pPr>
              <w:spacing w:before="2" w:line="202" w:lineRule="auto"/>
              <w:ind w:firstLine="586"/>
              <w:rPr>
                <w:rFonts w:ascii="宋体" w:hAnsi="宋体" w:eastAsia="宋体" w:cs="宋体"/>
                <w:sz w:val="24"/>
                <w:szCs w:val="24"/>
              </w:rPr>
            </w:pPr>
            <w:r>
              <w:rPr>
                <w:rFonts w:ascii="宋体" w:hAnsi="宋体" w:eastAsia="宋体" w:cs="宋体"/>
                <w:spacing w:val="-5"/>
                <w:sz w:val="24"/>
                <w:szCs w:val="24"/>
              </w:rPr>
              <w:t>对照《危险废物贮存污染控制标准》和本项目实际建设与管理的情</w:t>
            </w:r>
          </w:p>
          <w:p>
            <w:pPr>
              <w:spacing w:before="203" w:line="185" w:lineRule="auto"/>
              <w:ind w:firstLine="109"/>
              <w:rPr>
                <w:rFonts w:ascii="宋体" w:hAnsi="宋体" w:eastAsia="宋体" w:cs="宋体"/>
                <w:sz w:val="24"/>
                <w:szCs w:val="24"/>
              </w:rPr>
            </w:pPr>
            <w:r>
              <w:rPr>
                <w:rFonts w:ascii="宋体" w:hAnsi="宋体" w:eastAsia="宋体" w:cs="宋体"/>
                <w:spacing w:val="-8"/>
                <w:sz w:val="24"/>
                <w:szCs w:val="24"/>
              </w:rPr>
              <w:t>况，详见表</w:t>
            </w:r>
            <w:r>
              <w:rPr>
                <w:rFonts w:ascii="宋体" w:hAnsi="宋体" w:eastAsia="宋体" w:cs="宋体"/>
                <w:spacing w:val="-28"/>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8"/>
                <w:sz w:val="24"/>
                <w:szCs w:val="24"/>
              </w:rPr>
              <w:t>1</w:t>
            </w:r>
            <w:r>
              <w:rPr>
                <w:rFonts w:ascii="宋体" w:hAnsi="宋体" w:eastAsia="宋体" w:cs="宋体"/>
                <w:spacing w:val="-8"/>
                <w:sz w:val="24"/>
                <w:szCs w:val="24"/>
              </w:rPr>
              <w:t>。</w:t>
            </w:r>
          </w:p>
          <w:p>
            <w:pPr>
              <w:spacing w:before="228" w:line="185" w:lineRule="auto"/>
              <w:ind w:firstLine="1119"/>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表</w:t>
            </w:r>
            <w:r>
              <w:rPr>
                <w:rFonts w:ascii="宋体" w:hAnsi="宋体" w:eastAsia="宋体" w:cs="宋体"/>
                <w:spacing w:val="-26"/>
                <w:sz w:val="24"/>
                <w:szCs w:val="24"/>
              </w:rPr>
              <w:t xml:space="preserve"> </w:t>
            </w:r>
            <w:r>
              <w:rPr>
                <w:rFonts w:ascii="Times New Roman" w:hAnsi="Times New Roman" w:eastAsia="Times New Roman" w:cs="Times New Roman"/>
                <w:b/>
                <w:bCs/>
                <w:spacing w:val="-7"/>
                <w:sz w:val="24"/>
                <w:szCs w:val="24"/>
              </w:rPr>
              <w:t>1-1</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与《危险废物贮存污染控制标准》</w:t>
            </w:r>
            <w:r>
              <w:rPr>
                <w:rFonts w:ascii="宋体" w:hAnsi="宋体" w:eastAsia="宋体" w:cs="宋体"/>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符合性表</w:t>
            </w:r>
          </w:p>
          <w:p>
            <w:pPr>
              <w:spacing w:line="190" w:lineRule="exact"/>
            </w:pPr>
          </w:p>
          <w:tbl>
            <w:tblPr>
              <w:tblStyle w:val="4"/>
              <w:tblW w:w="7323"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2852"/>
              <w:gridCol w:w="2785"/>
              <w:gridCol w:w="8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3" w:hRule="atLeast"/>
              </w:trPr>
              <w:tc>
                <w:tcPr>
                  <w:tcW w:w="796" w:type="dxa"/>
                  <w:tcBorders>
                    <w:top w:val="single" w:color="000000" w:sz="10" w:space="0"/>
                    <w:left w:val="nil"/>
                  </w:tcBorders>
                  <w:vAlign w:val="top"/>
                </w:tcPr>
                <w:p>
                  <w:pPr>
                    <w:spacing w:before="170" w:line="184" w:lineRule="auto"/>
                    <w:ind w:firstLine="198"/>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项目</w:t>
                  </w:r>
                </w:p>
              </w:tc>
              <w:tc>
                <w:tcPr>
                  <w:tcW w:w="2852" w:type="dxa"/>
                  <w:tcBorders>
                    <w:top w:val="single" w:color="000000" w:sz="10" w:space="0"/>
                  </w:tcBorders>
                  <w:vAlign w:val="top"/>
                </w:tcPr>
                <w:p>
                  <w:pPr>
                    <w:spacing w:before="170" w:line="184" w:lineRule="auto"/>
                    <w:ind w:firstLine="277"/>
                    <w:rPr>
                      <w:rFonts w:ascii="宋体" w:hAnsi="宋体" w:eastAsia="宋体" w:cs="宋体"/>
                      <w:sz w:val="21"/>
                      <w:szCs w:val="21"/>
                    </w:rPr>
                  </w:pPr>
                  <w:r>
                    <w:rPr>
                      <w:rFonts w:ascii="宋体" w:hAnsi="宋体" w:eastAsia="宋体" w:cs="宋体"/>
                      <w:spacing w:val="-1"/>
                      <w:sz w:val="21"/>
                      <w:szCs w:val="21"/>
                      <w14:textOutline w14:w="3795" w14:cap="sq" w14:cmpd="sng">
                        <w14:solidFill>
                          <w14:srgbClr w14:val="000000"/>
                        </w14:solidFill>
                        <w14:prstDash w14:val="solid"/>
                        <w14:bevel/>
                      </w14:textOutline>
                    </w:rPr>
                    <w:t>建设内容（条件及要求）</w:t>
                  </w:r>
                </w:p>
              </w:tc>
              <w:tc>
                <w:tcPr>
                  <w:tcW w:w="2785" w:type="dxa"/>
                  <w:tcBorders>
                    <w:top w:val="single" w:color="000000" w:sz="10" w:space="0"/>
                  </w:tcBorders>
                  <w:vAlign w:val="top"/>
                </w:tcPr>
                <w:p>
                  <w:pPr>
                    <w:spacing w:before="170" w:line="184" w:lineRule="auto"/>
                    <w:ind w:firstLine="454"/>
                    <w:rPr>
                      <w:rFonts w:ascii="宋体" w:hAnsi="宋体" w:eastAsia="宋体" w:cs="宋体"/>
                      <w:sz w:val="21"/>
                      <w:szCs w:val="21"/>
                    </w:rPr>
                  </w:pPr>
                  <w:r>
                    <w:rPr>
                      <w:rFonts w:ascii="宋体" w:hAnsi="宋体" w:eastAsia="宋体" w:cs="宋体"/>
                      <w:spacing w:val="-1"/>
                      <w:sz w:val="21"/>
                      <w:szCs w:val="21"/>
                      <w14:textOutline w14:w="3795" w14:cap="sq" w14:cmpd="sng">
                        <w14:solidFill>
                          <w14:srgbClr w14:val="000000"/>
                        </w14:solidFill>
                        <w14:prstDash w14:val="solid"/>
                        <w14:bevel/>
                      </w14:textOutline>
                    </w:rPr>
                    <w:t>核对本工程具体情况</w:t>
                  </w:r>
                </w:p>
              </w:tc>
              <w:tc>
                <w:tcPr>
                  <w:tcW w:w="890" w:type="dxa"/>
                  <w:tcBorders>
                    <w:top w:val="single" w:color="000000" w:sz="10" w:space="0"/>
                    <w:right w:val="nil"/>
                  </w:tcBorders>
                  <w:vAlign w:val="top"/>
                </w:tcPr>
                <w:p>
                  <w:pPr>
                    <w:spacing w:before="37" w:line="211" w:lineRule="auto"/>
                    <w:ind w:left="242" w:right="129" w:hanging="106"/>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符合性</w:t>
                  </w:r>
                  <w:r>
                    <w:rPr>
                      <w:rFonts w:ascii="宋体" w:hAnsi="宋体" w:eastAsia="宋体" w:cs="宋体"/>
                      <w:sz w:val="21"/>
                      <w:szCs w:val="21"/>
                    </w:rPr>
                    <w:t xml:space="preserve"> </w:t>
                  </w:r>
                  <w:r>
                    <w:rPr>
                      <w:rFonts w:ascii="宋体" w:hAnsi="宋体" w:eastAsia="宋体" w:cs="宋体"/>
                      <w:spacing w:val="-6"/>
                      <w:sz w:val="21"/>
                      <w:szCs w:val="21"/>
                      <w14:textOutline w14:w="3795" w14:cap="sq" w14:cmpd="sng">
                        <w14:solidFill>
                          <w14:srgbClr w14:val="000000"/>
                        </w14:solidFill>
                        <w14:prstDash w14:val="solid"/>
                        <w14:bevel/>
                      </w14:textOutline>
                    </w:rPr>
                    <w:t>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796" w:type="dxa"/>
                  <w:vMerge w:val="restart"/>
                  <w:tcBorders>
                    <w:left w:val="nil"/>
                    <w:bottom w:val="nil"/>
                  </w:tcBorders>
                  <w:vAlign w:val="top"/>
                </w:tcPr>
                <w:p>
                  <w:pPr>
                    <w:spacing w:line="284" w:lineRule="auto"/>
                    <w:rPr>
                      <w:rFonts w:ascii="宋体"/>
                      <w:sz w:val="21"/>
                    </w:rPr>
                  </w:pPr>
                </w:p>
                <w:p>
                  <w:pPr>
                    <w:spacing w:line="285" w:lineRule="auto"/>
                    <w:rPr>
                      <w:rFonts w:ascii="宋体"/>
                      <w:sz w:val="21"/>
                    </w:rPr>
                  </w:pPr>
                </w:p>
                <w:p>
                  <w:pPr>
                    <w:spacing w:before="68" w:line="241" w:lineRule="auto"/>
                    <w:ind w:left="302" w:right="82" w:hanging="209"/>
                    <w:rPr>
                      <w:rFonts w:ascii="宋体" w:hAnsi="宋体" w:eastAsia="宋体" w:cs="宋体"/>
                      <w:sz w:val="21"/>
                      <w:szCs w:val="21"/>
                    </w:rPr>
                  </w:pPr>
                  <w:r>
                    <w:rPr>
                      <w:rFonts w:ascii="宋体" w:hAnsi="宋体" w:eastAsia="宋体" w:cs="宋体"/>
                      <w:spacing w:val="-5"/>
                      <w:sz w:val="21"/>
                      <w:szCs w:val="21"/>
                    </w:rPr>
                    <w:t>一般要</w:t>
                  </w:r>
                  <w:r>
                    <w:rPr>
                      <w:rFonts w:ascii="宋体" w:hAnsi="宋体" w:eastAsia="宋体" w:cs="宋体"/>
                      <w:spacing w:val="2"/>
                      <w:sz w:val="21"/>
                      <w:szCs w:val="21"/>
                    </w:rPr>
                    <w:t xml:space="preserve"> </w:t>
                  </w:r>
                  <w:r>
                    <w:rPr>
                      <w:rFonts w:ascii="宋体" w:hAnsi="宋体" w:eastAsia="宋体" w:cs="宋体"/>
                      <w:sz w:val="21"/>
                      <w:szCs w:val="21"/>
                    </w:rPr>
                    <w:t>求</w:t>
                  </w:r>
                </w:p>
              </w:tc>
              <w:tc>
                <w:tcPr>
                  <w:tcW w:w="2852" w:type="dxa"/>
                  <w:vAlign w:val="top"/>
                </w:tcPr>
                <w:p>
                  <w:pPr>
                    <w:spacing w:before="34" w:line="225" w:lineRule="auto"/>
                    <w:ind w:left="61" w:right="57"/>
                    <w:rPr>
                      <w:rFonts w:ascii="宋体" w:hAnsi="宋体" w:eastAsia="宋体" w:cs="宋体"/>
                      <w:sz w:val="21"/>
                      <w:szCs w:val="21"/>
                    </w:rPr>
                  </w:pPr>
                  <w:r>
                    <w:rPr>
                      <w:rFonts w:ascii="宋体" w:hAnsi="宋体" w:eastAsia="宋体" w:cs="宋体"/>
                      <w:spacing w:val="-1"/>
                      <w:sz w:val="21"/>
                      <w:szCs w:val="21"/>
                    </w:rPr>
                    <w:t>所有危险废物产生者和危险废</w:t>
                  </w:r>
                  <w:r>
                    <w:rPr>
                      <w:rFonts w:ascii="宋体" w:hAnsi="宋体" w:eastAsia="宋体" w:cs="宋体"/>
                      <w:spacing w:val="10"/>
                      <w:sz w:val="21"/>
                      <w:szCs w:val="21"/>
                    </w:rPr>
                    <w:t xml:space="preserve"> </w:t>
                  </w:r>
                  <w:r>
                    <w:rPr>
                      <w:rFonts w:ascii="宋体" w:hAnsi="宋体" w:eastAsia="宋体" w:cs="宋体"/>
                      <w:spacing w:val="-1"/>
                      <w:sz w:val="21"/>
                      <w:szCs w:val="21"/>
                    </w:rPr>
                    <w:t>物经营者应建造专用的危险废</w:t>
                  </w:r>
                  <w:r>
                    <w:rPr>
                      <w:rFonts w:ascii="宋体" w:hAnsi="宋体" w:eastAsia="宋体" w:cs="宋体"/>
                      <w:spacing w:val="10"/>
                      <w:sz w:val="21"/>
                      <w:szCs w:val="21"/>
                    </w:rPr>
                    <w:t xml:space="preserve"> </w:t>
                  </w:r>
                  <w:r>
                    <w:rPr>
                      <w:rFonts w:ascii="宋体" w:hAnsi="宋体" w:eastAsia="宋体" w:cs="宋体"/>
                      <w:spacing w:val="-1"/>
                      <w:sz w:val="21"/>
                      <w:szCs w:val="21"/>
                    </w:rPr>
                    <w:t>物贮存设施，也可利用原有构</w:t>
                  </w:r>
                  <w:r>
                    <w:rPr>
                      <w:rFonts w:ascii="宋体" w:hAnsi="宋体" w:eastAsia="宋体" w:cs="宋体"/>
                      <w:spacing w:val="10"/>
                      <w:sz w:val="21"/>
                      <w:szCs w:val="21"/>
                    </w:rPr>
                    <w:t xml:space="preserve"> </w:t>
                  </w:r>
                  <w:r>
                    <w:rPr>
                      <w:rFonts w:ascii="宋体" w:hAnsi="宋体" w:eastAsia="宋体" w:cs="宋体"/>
                      <w:spacing w:val="-1"/>
                      <w:sz w:val="21"/>
                      <w:szCs w:val="21"/>
                    </w:rPr>
                    <w:t>筑物改建成危险废物贮存设施</w:t>
                  </w:r>
                </w:p>
              </w:tc>
              <w:tc>
                <w:tcPr>
                  <w:tcW w:w="2785" w:type="dxa"/>
                  <w:vAlign w:val="top"/>
                </w:tcPr>
                <w:p>
                  <w:pPr>
                    <w:spacing w:before="168" w:line="239" w:lineRule="auto"/>
                    <w:ind w:left="64" w:right="55"/>
                    <w:rPr>
                      <w:rFonts w:ascii="宋体" w:hAnsi="宋体" w:eastAsia="宋体" w:cs="宋体"/>
                      <w:sz w:val="21"/>
                      <w:szCs w:val="21"/>
                    </w:rPr>
                  </w:pPr>
                  <w:r>
                    <w:rPr>
                      <w:rFonts w:ascii="宋体" w:hAnsi="宋体" w:eastAsia="宋体" w:cs="宋体"/>
                      <w:spacing w:val="11"/>
                      <w:sz w:val="21"/>
                      <w:szCs w:val="21"/>
                    </w:rPr>
                    <w:t>本项目为专门危险废物贮存</w:t>
                  </w:r>
                  <w:r>
                    <w:rPr>
                      <w:rFonts w:ascii="宋体" w:hAnsi="宋体" w:eastAsia="宋体" w:cs="宋体"/>
                      <w:spacing w:val="7"/>
                      <w:sz w:val="21"/>
                      <w:szCs w:val="21"/>
                    </w:rPr>
                    <w:t xml:space="preserve"> </w:t>
                  </w:r>
                  <w:r>
                    <w:rPr>
                      <w:rFonts w:ascii="宋体" w:hAnsi="宋体" w:eastAsia="宋体" w:cs="宋体"/>
                      <w:spacing w:val="-6"/>
                      <w:sz w:val="21"/>
                      <w:szCs w:val="21"/>
                    </w:rPr>
                    <w:t>库，铺设防腐防渗层，设有专</w:t>
                  </w:r>
                  <w:r>
                    <w:rPr>
                      <w:rFonts w:ascii="宋体" w:hAnsi="宋体" w:eastAsia="宋体" w:cs="宋体"/>
                      <w:spacing w:val="7"/>
                      <w:sz w:val="21"/>
                      <w:szCs w:val="21"/>
                    </w:rPr>
                    <w:t xml:space="preserve"> </w:t>
                  </w:r>
                  <w:r>
                    <w:rPr>
                      <w:rFonts w:ascii="宋体" w:hAnsi="宋体" w:eastAsia="宋体" w:cs="宋体"/>
                      <w:spacing w:val="-1"/>
                      <w:sz w:val="21"/>
                      <w:szCs w:val="21"/>
                    </w:rPr>
                    <w:t>门的物料收集防泄漏设施</w:t>
                  </w:r>
                </w:p>
              </w:tc>
              <w:tc>
                <w:tcPr>
                  <w:tcW w:w="890" w:type="dxa"/>
                  <w:tcBorders>
                    <w:right w:val="nil"/>
                  </w:tcBorders>
                  <w:vAlign w:val="top"/>
                </w:tcPr>
                <w:p>
                  <w:pPr>
                    <w:spacing w:line="327" w:lineRule="auto"/>
                    <w:rPr>
                      <w:rFonts w:ascii="宋体"/>
                      <w:sz w:val="21"/>
                    </w:rPr>
                  </w:pPr>
                </w:p>
                <w:p>
                  <w:pPr>
                    <w:spacing w:before="69" w:line="184" w:lineRule="auto"/>
                    <w:ind w:firstLine="241"/>
                    <w:rPr>
                      <w:rFonts w:ascii="宋体" w:hAnsi="宋体" w:eastAsia="宋体" w:cs="宋体"/>
                      <w:sz w:val="21"/>
                      <w:szCs w:val="21"/>
                    </w:rPr>
                  </w:pPr>
                  <w:r>
                    <w:rPr>
                      <w:rFonts w:ascii="宋体" w:hAnsi="宋体" w:eastAsia="宋体" w:cs="宋体"/>
                      <w:spacing w:val="-6"/>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0" w:hRule="atLeast"/>
              </w:trPr>
              <w:tc>
                <w:tcPr>
                  <w:tcW w:w="796" w:type="dxa"/>
                  <w:vMerge w:val="continue"/>
                  <w:tcBorders>
                    <w:top w:val="nil"/>
                    <w:left w:val="nil"/>
                  </w:tcBorders>
                  <w:vAlign w:val="top"/>
                </w:tcPr>
                <w:p>
                  <w:pPr>
                    <w:rPr>
                      <w:rFonts w:ascii="宋体"/>
                      <w:sz w:val="21"/>
                    </w:rPr>
                  </w:pPr>
                </w:p>
              </w:tc>
              <w:tc>
                <w:tcPr>
                  <w:tcW w:w="2852" w:type="dxa"/>
                  <w:vAlign w:val="top"/>
                </w:tcPr>
                <w:p>
                  <w:pPr>
                    <w:spacing w:before="37" w:line="220" w:lineRule="auto"/>
                    <w:ind w:left="61" w:right="54" w:firstLine="1"/>
                    <w:rPr>
                      <w:rFonts w:ascii="宋体" w:hAnsi="宋体" w:eastAsia="宋体" w:cs="宋体"/>
                      <w:sz w:val="21"/>
                      <w:szCs w:val="21"/>
                    </w:rPr>
                  </w:pPr>
                  <w:r>
                    <w:rPr>
                      <w:rFonts w:ascii="宋体" w:hAnsi="宋体" w:eastAsia="宋体" w:cs="宋体"/>
                      <w:spacing w:val="-1"/>
                      <w:sz w:val="21"/>
                      <w:szCs w:val="21"/>
                    </w:rPr>
                    <w:t>盛装危险废物的容器上必须粘</w:t>
                  </w:r>
                  <w:r>
                    <w:rPr>
                      <w:rFonts w:ascii="宋体" w:hAnsi="宋体" w:eastAsia="宋体" w:cs="宋体"/>
                      <w:spacing w:val="9"/>
                      <w:sz w:val="21"/>
                      <w:szCs w:val="21"/>
                    </w:rPr>
                    <w:t xml:space="preserve"> </w:t>
                  </w:r>
                  <w:r>
                    <w:rPr>
                      <w:rFonts w:ascii="宋体" w:hAnsi="宋体" w:eastAsia="宋体" w:cs="宋体"/>
                      <w:spacing w:val="4"/>
                      <w:sz w:val="21"/>
                      <w:szCs w:val="21"/>
                    </w:rPr>
                    <w:t>贴符合本标准附录</w:t>
                  </w:r>
                  <w:r>
                    <w:rPr>
                      <w:rFonts w:ascii="Times New Roman" w:hAnsi="Times New Roman" w:eastAsia="Times New Roman" w:cs="Times New Roman"/>
                      <w:spacing w:val="4"/>
                      <w:sz w:val="21"/>
                      <w:szCs w:val="21"/>
                    </w:rPr>
                    <w:t>A</w:t>
                  </w:r>
                  <w:r>
                    <w:rPr>
                      <w:rFonts w:ascii="宋体" w:hAnsi="宋体" w:eastAsia="宋体" w:cs="宋体"/>
                      <w:spacing w:val="4"/>
                      <w:sz w:val="21"/>
                      <w:szCs w:val="21"/>
                    </w:rPr>
                    <w:t>所示的标</w:t>
                  </w:r>
                  <w:r>
                    <w:rPr>
                      <w:rFonts w:ascii="宋体" w:hAnsi="宋体" w:eastAsia="宋体" w:cs="宋体"/>
                      <w:spacing w:val="6"/>
                      <w:sz w:val="21"/>
                      <w:szCs w:val="21"/>
                    </w:rPr>
                    <w:t xml:space="preserve"> </w:t>
                  </w:r>
                  <w:r>
                    <w:rPr>
                      <w:rFonts w:ascii="宋体" w:hAnsi="宋体" w:eastAsia="宋体" w:cs="宋体"/>
                      <w:sz w:val="21"/>
                      <w:szCs w:val="21"/>
                    </w:rPr>
                    <w:t>签</w:t>
                  </w:r>
                </w:p>
              </w:tc>
              <w:tc>
                <w:tcPr>
                  <w:tcW w:w="2785" w:type="dxa"/>
                  <w:vAlign w:val="top"/>
                </w:tcPr>
                <w:p>
                  <w:pPr>
                    <w:spacing w:before="307" w:line="184" w:lineRule="auto"/>
                    <w:ind w:firstLine="63"/>
                    <w:rPr>
                      <w:rFonts w:ascii="宋体" w:hAnsi="宋体" w:eastAsia="宋体" w:cs="宋体"/>
                      <w:sz w:val="21"/>
                      <w:szCs w:val="21"/>
                    </w:rPr>
                  </w:pPr>
                  <w:r>
                    <w:rPr>
                      <w:rFonts w:ascii="宋体" w:hAnsi="宋体" w:eastAsia="宋体" w:cs="宋体"/>
                      <w:spacing w:val="-1"/>
                      <w:sz w:val="21"/>
                      <w:szCs w:val="21"/>
                    </w:rPr>
                    <w:t>所贮存危废按要求粘贴标签</w:t>
                  </w:r>
                </w:p>
              </w:tc>
              <w:tc>
                <w:tcPr>
                  <w:tcW w:w="890" w:type="dxa"/>
                  <w:tcBorders>
                    <w:right w:val="nil"/>
                  </w:tcBorders>
                  <w:vAlign w:val="top"/>
                </w:tcPr>
                <w:p>
                  <w:pPr>
                    <w:spacing w:before="307" w:line="184" w:lineRule="auto"/>
                    <w:ind w:firstLine="241"/>
                    <w:rPr>
                      <w:rFonts w:ascii="宋体" w:hAnsi="宋体" w:eastAsia="宋体" w:cs="宋体"/>
                      <w:sz w:val="21"/>
                      <w:szCs w:val="21"/>
                    </w:rPr>
                  </w:pPr>
                  <w:r>
                    <w:rPr>
                      <w:rFonts w:ascii="宋体" w:hAnsi="宋体" w:eastAsia="宋体" w:cs="宋体"/>
                      <w:spacing w:val="-6"/>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96" w:type="dxa"/>
                  <w:vMerge w:val="restart"/>
                  <w:tcBorders>
                    <w:left w:val="nil"/>
                    <w:bottom w:val="nil"/>
                  </w:tcBorders>
                  <w:vAlign w:val="top"/>
                </w:tcPr>
                <w:p>
                  <w:pPr>
                    <w:spacing w:line="456" w:lineRule="auto"/>
                    <w:rPr>
                      <w:rFonts w:ascii="宋体"/>
                      <w:sz w:val="21"/>
                    </w:rPr>
                  </w:pPr>
                </w:p>
                <w:p>
                  <w:pPr>
                    <w:spacing w:before="68" w:line="238" w:lineRule="auto"/>
                    <w:ind w:left="300" w:right="82" w:hanging="210"/>
                    <w:rPr>
                      <w:rFonts w:ascii="宋体" w:hAnsi="宋体" w:eastAsia="宋体" w:cs="宋体"/>
                      <w:sz w:val="21"/>
                      <w:szCs w:val="21"/>
                    </w:rPr>
                  </w:pPr>
                  <w:r>
                    <w:rPr>
                      <w:rFonts w:ascii="宋体" w:hAnsi="宋体" w:eastAsia="宋体" w:cs="宋体"/>
                      <w:spacing w:val="-4"/>
                      <w:sz w:val="21"/>
                      <w:szCs w:val="21"/>
                    </w:rPr>
                    <w:t>贮存容</w:t>
                  </w:r>
                  <w:r>
                    <w:rPr>
                      <w:rFonts w:ascii="宋体" w:hAnsi="宋体" w:eastAsia="宋体" w:cs="宋体"/>
                      <w:spacing w:val="1"/>
                      <w:sz w:val="21"/>
                      <w:szCs w:val="21"/>
                    </w:rPr>
                    <w:t xml:space="preserve"> </w:t>
                  </w:r>
                  <w:r>
                    <w:rPr>
                      <w:rFonts w:ascii="宋体" w:hAnsi="宋体" w:eastAsia="宋体" w:cs="宋体"/>
                      <w:sz w:val="21"/>
                      <w:szCs w:val="21"/>
                    </w:rPr>
                    <w:t>器</w:t>
                  </w:r>
                </w:p>
              </w:tc>
              <w:tc>
                <w:tcPr>
                  <w:tcW w:w="2852" w:type="dxa"/>
                  <w:vAlign w:val="top"/>
                </w:tcPr>
                <w:p>
                  <w:pPr>
                    <w:spacing w:before="36" w:line="221" w:lineRule="auto"/>
                    <w:ind w:left="61" w:right="57"/>
                    <w:rPr>
                      <w:rFonts w:ascii="宋体" w:hAnsi="宋体" w:eastAsia="宋体" w:cs="宋体"/>
                      <w:sz w:val="21"/>
                      <w:szCs w:val="21"/>
                    </w:rPr>
                  </w:pPr>
                  <w:r>
                    <w:rPr>
                      <w:rFonts w:ascii="宋体" w:hAnsi="宋体" w:eastAsia="宋体" w:cs="宋体"/>
                      <w:spacing w:val="-1"/>
                      <w:sz w:val="21"/>
                      <w:szCs w:val="21"/>
                    </w:rPr>
                    <w:t>应当使用符合标准的容器盛装</w:t>
                  </w:r>
                  <w:r>
                    <w:rPr>
                      <w:rFonts w:ascii="宋体" w:hAnsi="宋体" w:eastAsia="宋体" w:cs="宋体"/>
                      <w:spacing w:val="10"/>
                      <w:sz w:val="21"/>
                      <w:szCs w:val="21"/>
                    </w:rPr>
                    <w:t xml:space="preserve"> </w:t>
                  </w:r>
                  <w:r>
                    <w:rPr>
                      <w:rFonts w:ascii="宋体" w:hAnsi="宋体" w:eastAsia="宋体" w:cs="宋体"/>
                      <w:spacing w:val="-1"/>
                      <w:sz w:val="21"/>
                      <w:szCs w:val="21"/>
                    </w:rPr>
                    <w:t>危险废物，容器和材质要满足</w:t>
                  </w:r>
                  <w:r>
                    <w:rPr>
                      <w:rFonts w:ascii="宋体" w:hAnsi="宋体" w:eastAsia="宋体" w:cs="宋体"/>
                      <w:spacing w:val="10"/>
                      <w:sz w:val="21"/>
                      <w:szCs w:val="21"/>
                    </w:rPr>
                    <w:t xml:space="preserve"> </w:t>
                  </w:r>
                  <w:r>
                    <w:rPr>
                      <w:rFonts w:ascii="宋体" w:hAnsi="宋体" w:eastAsia="宋体" w:cs="宋体"/>
                      <w:spacing w:val="-2"/>
                      <w:sz w:val="21"/>
                      <w:szCs w:val="21"/>
                    </w:rPr>
                    <w:t>相应的强度要求</w:t>
                  </w:r>
                </w:p>
              </w:tc>
              <w:tc>
                <w:tcPr>
                  <w:tcW w:w="2785" w:type="dxa"/>
                  <w:vAlign w:val="top"/>
                </w:tcPr>
                <w:p>
                  <w:pPr>
                    <w:spacing w:before="174" w:line="238" w:lineRule="auto"/>
                    <w:ind w:left="88" w:right="55" w:hanging="26"/>
                    <w:rPr>
                      <w:rFonts w:ascii="宋体" w:hAnsi="宋体" w:eastAsia="宋体" w:cs="宋体"/>
                      <w:sz w:val="21"/>
                      <w:szCs w:val="21"/>
                    </w:rPr>
                  </w:pPr>
                  <w:r>
                    <w:rPr>
                      <w:rFonts w:ascii="宋体" w:hAnsi="宋体" w:eastAsia="宋体" w:cs="宋体"/>
                      <w:spacing w:val="11"/>
                      <w:sz w:val="21"/>
                      <w:szCs w:val="21"/>
                    </w:rPr>
                    <w:t>废矿物油收集于镀锌铁皮桶</w:t>
                  </w:r>
                  <w:r>
                    <w:rPr>
                      <w:rFonts w:ascii="宋体" w:hAnsi="宋体" w:eastAsia="宋体" w:cs="宋体"/>
                      <w:spacing w:val="9"/>
                      <w:sz w:val="21"/>
                      <w:szCs w:val="21"/>
                    </w:rPr>
                    <w:t xml:space="preserve"> </w:t>
                  </w:r>
                  <w:r>
                    <w:rPr>
                      <w:rFonts w:ascii="宋体" w:hAnsi="宋体" w:eastAsia="宋体" w:cs="宋体"/>
                      <w:spacing w:val="-5"/>
                      <w:sz w:val="21"/>
                      <w:szCs w:val="21"/>
                    </w:rPr>
                    <w:t>内，铁桶不易破损</w:t>
                  </w:r>
                </w:p>
              </w:tc>
              <w:tc>
                <w:tcPr>
                  <w:tcW w:w="890" w:type="dxa"/>
                  <w:tcBorders>
                    <w:right w:val="nil"/>
                  </w:tcBorders>
                  <w:vAlign w:val="top"/>
                </w:tcPr>
                <w:p>
                  <w:pPr>
                    <w:spacing w:before="310" w:line="184" w:lineRule="auto"/>
                    <w:ind w:firstLine="241"/>
                    <w:rPr>
                      <w:rFonts w:ascii="宋体" w:hAnsi="宋体" w:eastAsia="宋体" w:cs="宋体"/>
                      <w:sz w:val="21"/>
                      <w:szCs w:val="21"/>
                    </w:rPr>
                  </w:pPr>
                  <w:r>
                    <w:rPr>
                      <w:rFonts w:ascii="宋体" w:hAnsi="宋体" w:eastAsia="宋体" w:cs="宋体"/>
                      <w:spacing w:val="-6"/>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96" w:type="dxa"/>
                  <w:vMerge w:val="continue"/>
                  <w:tcBorders>
                    <w:top w:val="nil"/>
                    <w:left w:val="nil"/>
                  </w:tcBorders>
                  <w:vAlign w:val="top"/>
                </w:tcPr>
                <w:p>
                  <w:pPr>
                    <w:rPr>
                      <w:rFonts w:ascii="宋体"/>
                      <w:sz w:val="21"/>
                    </w:rPr>
                  </w:pPr>
                </w:p>
              </w:tc>
              <w:tc>
                <w:tcPr>
                  <w:tcW w:w="2852" w:type="dxa"/>
                  <w:vAlign w:val="top"/>
                </w:tcPr>
                <w:p>
                  <w:pPr>
                    <w:spacing w:before="39" w:line="221" w:lineRule="auto"/>
                    <w:ind w:left="62" w:right="57" w:hanging="1"/>
                    <w:rPr>
                      <w:rFonts w:ascii="宋体" w:hAnsi="宋体" w:eastAsia="宋体" w:cs="宋体"/>
                      <w:sz w:val="21"/>
                      <w:szCs w:val="21"/>
                    </w:rPr>
                  </w:pPr>
                  <w:r>
                    <w:rPr>
                      <w:rFonts w:ascii="宋体" w:hAnsi="宋体" w:eastAsia="宋体" w:cs="宋体"/>
                      <w:spacing w:val="-1"/>
                      <w:sz w:val="21"/>
                      <w:szCs w:val="21"/>
                    </w:rPr>
                    <w:t>装载危险废物的容器必须完好</w:t>
                  </w:r>
                  <w:r>
                    <w:rPr>
                      <w:rFonts w:ascii="宋体" w:hAnsi="宋体" w:eastAsia="宋体" w:cs="宋体"/>
                      <w:spacing w:val="10"/>
                      <w:sz w:val="21"/>
                      <w:szCs w:val="21"/>
                    </w:rPr>
                    <w:t xml:space="preserve"> </w:t>
                  </w:r>
                  <w:r>
                    <w:rPr>
                      <w:rFonts w:ascii="宋体" w:hAnsi="宋体" w:eastAsia="宋体" w:cs="宋体"/>
                      <w:spacing w:val="-1"/>
                      <w:sz w:val="21"/>
                      <w:szCs w:val="21"/>
                    </w:rPr>
                    <w:t>无损，容器材质和衬里要与危</w:t>
                  </w:r>
                  <w:r>
                    <w:rPr>
                      <w:rFonts w:ascii="宋体" w:hAnsi="宋体" w:eastAsia="宋体" w:cs="宋体"/>
                      <w:spacing w:val="9"/>
                      <w:sz w:val="21"/>
                      <w:szCs w:val="21"/>
                    </w:rPr>
                    <w:t xml:space="preserve"> </w:t>
                  </w:r>
                  <w:r>
                    <w:rPr>
                      <w:rFonts w:ascii="宋体" w:hAnsi="宋体" w:eastAsia="宋体" w:cs="宋体"/>
                      <w:spacing w:val="-1"/>
                      <w:sz w:val="21"/>
                      <w:szCs w:val="21"/>
                    </w:rPr>
                    <w:t>险废物相容（不相互反应）</w:t>
                  </w:r>
                </w:p>
              </w:tc>
              <w:tc>
                <w:tcPr>
                  <w:tcW w:w="2785" w:type="dxa"/>
                  <w:vAlign w:val="top"/>
                </w:tcPr>
                <w:p>
                  <w:pPr>
                    <w:spacing w:before="39" w:line="221" w:lineRule="auto"/>
                    <w:ind w:left="66" w:right="55" w:hanging="3"/>
                    <w:rPr>
                      <w:rFonts w:ascii="宋体" w:hAnsi="宋体" w:eastAsia="宋体" w:cs="宋体"/>
                      <w:sz w:val="21"/>
                      <w:szCs w:val="21"/>
                    </w:rPr>
                  </w:pPr>
                  <w:r>
                    <w:rPr>
                      <w:rFonts w:ascii="宋体" w:hAnsi="宋体" w:eastAsia="宋体" w:cs="宋体"/>
                      <w:spacing w:val="-6"/>
                      <w:sz w:val="21"/>
                      <w:szCs w:val="21"/>
                    </w:rPr>
                    <w:t>装载容器完好无损，确保不泄</w:t>
                  </w:r>
                  <w:r>
                    <w:rPr>
                      <w:rFonts w:ascii="宋体" w:hAnsi="宋体" w:eastAsia="宋体" w:cs="宋体"/>
                      <w:spacing w:val="8"/>
                      <w:sz w:val="21"/>
                      <w:szCs w:val="21"/>
                    </w:rPr>
                    <w:t xml:space="preserve"> </w:t>
                  </w:r>
                  <w:r>
                    <w:rPr>
                      <w:rFonts w:ascii="宋体" w:hAnsi="宋体" w:eastAsia="宋体" w:cs="宋体"/>
                      <w:spacing w:val="-6"/>
                      <w:sz w:val="21"/>
                      <w:szCs w:val="21"/>
                    </w:rPr>
                    <w:t>露，废矿物油和镀锌铁皮桶不</w:t>
                  </w:r>
                  <w:r>
                    <w:rPr>
                      <w:rFonts w:ascii="宋体" w:hAnsi="宋体" w:eastAsia="宋体" w:cs="宋体"/>
                      <w:spacing w:val="5"/>
                      <w:sz w:val="21"/>
                      <w:szCs w:val="21"/>
                    </w:rPr>
                    <w:t xml:space="preserve"> </w:t>
                  </w:r>
                  <w:r>
                    <w:rPr>
                      <w:rFonts w:ascii="宋体" w:hAnsi="宋体" w:eastAsia="宋体" w:cs="宋体"/>
                      <w:spacing w:val="-4"/>
                      <w:sz w:val="21"/>
                      <w:szCs w:val="21"/>
                    </w:rPr>
                    <w:t>发生反应</w:t>
                  </w:r>
                </w:p>
              </w:tc>
              <w:tc>
                <w:tcPr>
                  <w:tcW w:w="890" w:type="dxa"/>
                  <w:tcBorders>
                    <w:right w:val="nil"/>
                  </w:tcBorders>
                  <w:vAlign w:val="top"/>
                </w:tcPr>
                <w:p>
                  <w:pPr>
                    <w:spacing w:before="313" w:line="184" w:lineRule="auto"/>
                    <w:ind w:firstLine="241"/>
                    <w:rPr>
                      <w:rFonts w:ascii="宋体" w:hAnsi="宋体" w:eastAsia="宋体" w:cs="宋体"/>
                      <w:sz w:val="21"/>
                      <w:szCs w:val="21"/>
                    </w:rPr>
                  </w:pPr>
                  <w:r>
                    <w:rPr>
                      <w:rFonts w:ascii="宋体" w:hAnsi="宋体" w:eastAsia="宋体" w:cs="宋体"/>
                      <w:spacing w:val="-6"/>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796" w:type="dxa"/>
                  <w:vMerge w:val="restart"/>
                  <w:tcBorders>
                    <w:left w:val="nil"/>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before="68" w:line="184" w:lineRule="auto"/>
                    <w:ind w:firstLine="90"/>
                    <w:rPr>
                      <w:rFonts w:ascii="宋体" w:hAnsi="宋体" w:eastAsia="宋体" w:cs="宋体"/>
                      <w:sz w:val="21"/>
                      <w:szCs w:val="21"/>
                    </w:rPr>
                  </w:pPr>
                  <w:r>
                    <w:rPr>
                      <w:rFonts w:ascii="宋体" w:hAnsi="宋体" w:eastAsia="宋体" w:cs="宋体"/>
                      <w:spacing w:val="-4"/>
                      <w:sz w:val="21"/>
                      <w:szCs w:val="21"/>
                    </w:rPr>
                    <w:t>贮存设</w:t>
                  </w:r>
                </w:p>
                <w:p>
                  <w:pPr>
                    <w:spacing w:before="64" w:line="184" w:lineRule="auto"/>
                    <w:ind w:firstLine="89"/>
                    <w:rPr>
                      <w:rFonts w:ascii="宋体" w:hAnsi="宋体" w:eastAsia="宋体" w:cs="宋体"/>
                      <w:sz w:val="21"/>
                      <w:szCs w:val="21"/>
                    </w:rPr>
                  </w:pPr>
                  <w:r>
                    <w:rPr>
                      <w:rFonts w:ascii="宋体" w:hAnsi="宋体" w:eastAsia="宋体" w:cs="宋体"/>
                      <w:spacing w:val="-3"/>
                      <w:sz w:val="21"/>
                      <w:szCs w:val="21"/>
                    </w:rPr>
                    <w:t>施设计</w:t>
                  </w:r>
                </w:p>
                <w:p>
                  <w:pPr>
                    <w:spacing w:before="61" w:line="184" w:lineRule="auto"/>
                    <w:ind w:firstLine="200"/>
                    <w:rPr>
                      <w:rFonts w:ascii="宋体" w:hAnsi="宋体" w:eastAsia="宋体" w:cs="宋体"/>
                      <w:sz w:val="21"/>
                      <w:szCs w:val="21"/>
                    </w:rPr>
                  </w:pPr>
                  <w:r>
                    <w:rPr>
                      <w:rFonts w:ascii="宋体" w:hAnsi="宋体" w:eastAsia="宋体" w:cs="宋体"/>
                      <w:spacing w:val="-8"/>
                      <w:sz w:val="21"/>
                      <w:szCs w:val="21"/>
                    </w:rPr>
                    <w:t>原则</w:t>
                  </w:r>
                </w:p>
              </w:tc>
              <w:tc>
                <w:tcPr>
                  <w:tcW w:w="2852" w:type="dxa"/>
                  <w:vAlign w:val="top"/>
                </w:tcPr>
                <w:p>
                  <w:pPr>
                    <w:spacing w:before="178" w:line="239" w:lineRule="auto"/>
                    <w:ind w:left="61" w:right="57"/>
                    <w:rPr>
                      <w:rFonts w:ascii="宋体" w:hAnsi="宋体" w:eastAsia="宋体" w:cs="宋体"/>
                      <w:sz w:val="21"/>
                      <w:szCs w:val="21"/>
                    </w:rPr>
                  </w:pPr>
                  <w:r>
                    <w:rPr>
                      <w:rFonts w:ascii="宋体" w:hAnsi="宋体" w:eastAsia="宋体" w:cs="宋体"/>
                      <w:spacing w:val="-1"/>
                      <w:sz w:val="21"/>
                      <w:szCs w:val="21"/>
                    </w:rPr>
                    <w:t>地面与裙角要用坚固、防渗的</w:t>
                  </w:r>
                  <w:r>
                    <w:rPr>
                      <w:rFonts w:ascii="宋体" w:hAnsi="宋体" w:eastAsia="宋体" w:cs="宋体"/>
                      <w:spacing w:val="10"/>
                      <w:sz w:val="21"/>
                      <w:szCs w:val="21"/>
                    </w:rPr>
                    <w:t xml:space="preserve"> </w:t>
                  </w:r>
                  <w:r>
                    <w:rPr>
                      <w:rFonts w:ascii="宋体" w:hAnsi="宋体" w:eastAsia="宋体" w:cs="宋体"/>
                      <w:spacing w:val="-1"/>
                      <w:sz w:val="21"/>
                      <w:szCs w:val="21"/>
                    </w:rPr>
                    <w:t>材料建造，建造材料必须与危</w:t>
                  </w:r>
                  <w:r>
                    <w:rPr>
                      <w:rFonts w:ascii="宋体" w:hAnsi="宋体" w:eastAsia="宋体" w:cs="宋体"/>
                      <w:spacing w:val="10"/>
                      <w:sz w:val="21"/>
                      <w:szCs w:val="21"/>
                    </w:rPr>
                    <w:t xml:space="preserve"> </w:t>
                  </w:r>
                  <w:r>
                    <w:rPr>
                      <w:rFonts w:ascii="宋体" w:hAnsi="宋体" w:eastAsia="宋体" w:cs="宋体"/>
                      <w:spacing w:val="-2"/>
                      <w:sz w:val="21"/>
                      <w:szCs w:val="21"/>
                    </w:rPr>
                    <w:t>险废物不相容</w:t>
                  </w:r>
                </w:p>
              </w:tc>
              <w:tc>
                <w:tcPr>
                  <w:tcW w:w="2785" w:type="dxa"/>
                  <w:vAlign w:val="top"/>
                </w:tcPr>
                <w:p>
                  <w:pPr>
                    <w:spacing w:before="44" w:line="225" w:lineRule="auto"/>
                    <w:ind w:left="63" w:right="55" w:firstLine="2"/>
                    <w:rPr>
                      <w:rFonts w:ascii="宋体" w:hAnsi="宋体" w:eastAsia="宋体" w:cs="宋体"/>
                      <w:sz w:val="21"/>
                      <w:szCs w:val="21"/>
                    </w:rPr>
                  </w:pPr>
                  <w:r>
                    <w:rPr>
                      <w:rFonts w:ascii="宋体" w:hAnsi="宋体" w:eastAsia="宋体" w:cs="宋体"/>
                      <w:spacing w:val="11"/>
                      <w:sz w:val="21"/>
                      <w:szCs w:val="21"/>
                    </w:rPr>
                    <w:t>危废品暂存库贮存区各建筑</w:t>
                  </w:r>
                  <w:r>
                    <w:rPr>
                      <w:rFonts w:ascii="宋体" w:hAnsi="宋体" w:eastAsia="宋体" w:cs="宋体"/>
                      <w:spacing w:val="6"/>
                      <w:sz w:val="21"/>
                      <w:szCs w:val="21"/>
                    </w:rPr>
                    <w:t xml:space="preserve"> </w:t>
                  </w:r>
                  <w:r>
                    <w:rPr>
                      <w:rFonts w:ascii="宋体" w:hAnsi="宋体" w:eastAsia="宋体" w:cs="宋体"/>
                      <w:spacing w:val="11"/>
                      <w:sz w:val="21"/>
                      <w:szCs w:val="21"/>
                    </w:rPr>
                    <w:t>物进行坚固的防渗防腐材料</w:t>
                  </w:r>
                  <w:r>
                    <w:rPr>
                      <w:rFonts w:ascii="宋体" w:hAnsi="宋体" w:eastAsia="宋体" w:cs="宋体"/>
                      <w:spacing w:val="8"/>
                      <w:sz w:val="21"/>
                      <w:szCs w:val="21"/>
                    </w:rPr>
                    <w:t xml:space="preserve"> </w:t>
                  </w:r>
                  <w:r>
                    <w:rPr>
                      <w:rFonts w:ascii="宋体" w:hAnsi="宋体" w:eastAsia="宋体" w:cs="宋体"/>
                      <w:spacing w:val="-6"/>
                      <w:sz w:val="21"/>
                      <w:szCs w:val="21"/>
                    </w:rPr>
                    <w:t>修建，且与本项目所涉及物料</w:t>
                  </w:r>
                  <w:r>
                    <w:rPr>
                      <w:rFonts w:ascii="宋体" w:hAnsi="宋体" w:eastAsia="宋体" w:cs="宋体"/>
                      <w:spacing w:val="8"/>
                      <w:sz w:val="21"/>
                      <w:szCs w:val="21"/>
                    </w:rPr>
                    <w:t xml:space="preserve"> </w:t>
                  </w:r>
                  <w:r>
                    <w:rPr>
                      <w:rFonts w:ascii="宋体" w:hAnsi="宋体" w:eastAsia="宋体" w:cs="宋体"/>
                      <w:spacing w:val="-2"/>
                      <w:sz w:val="21"/>
                      <w:szCs w:val="21"/>
                    </w:rPr>
                    <w:t>不发生反应</w:t>
                  </w:r>
                </w:p>
              </w:tc>
              <w:tc>
                <w:tcPr>
                  <w:tcW w:w="890" w:type="dxa"/>
                  <w:tcBorders>
                    <w:right w:val="nil"/>
                  </w:tcBorders>
                  <w:vAlign w:val="top"/>
                </w:tcPr>
                <w:p>
                  <w:pPr>
                    <w:spacing w:line="336" w:lineRule="auto"/>
                    <w:rPr>
                      <w:rFonts w:ascii="宋体"/>
                      <w:sz w:val="21"/>
                    </w:rPr>
                  </w:pPr>
                </w:p>
                <w:p>
                  <w:pPr>
                    <w:spacing w:before="68" w:line="184" w:lineRule="auto"/>
                    <w:ind w:firstLine="241"/>
                    <w:rPr>
                      <w:rFonts w:ascii="宋体" w:hAnsi="宋体" w:eastAsia="宋体" w:cs="宋体"/>
                      <w:sz w:val="21"/>
                      <w:szCs w:val="21"/>
                    </w:rPr>
                  </w:pPr>
                  <w:r>
                    <w:rPr>
                      <w:rFonts w:ascii="宋体" w:hAnsi="宋体" w:eastAsia="宋体" w:cs="宋体"/>
                      <w:spacing w:val="-6"/>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96" w:type="dxa"/>
                  <w:vMerge w:val="continue"/>
                  <w:tcBorders>
                    <w:top w:val="nil"/>
                    <w:left w:val="nil"/>
                    <w:bottom w:val="nil"/>
                  </w:tcBorders>
                  <w:vAlign w:val="top"/>
                </w:tcPr>
                <w:p>
                  <w:pPr>
                    <w:rPr>
                      <w:rFonts w:ascii="宋体"/>
                      <w:sz w:val="21"/>
                    </w:rPr>
                  </w:pPr>
                </w:p>
              </w:tc>
              <w:tc>
                <w:tcPr>
                  <w:tcW w:w="2852" w:type="dxa"/>
                  <w:vAlign w:val="top"/>
                </w:tcPr>
                <w:p>
                  <w:pPr>
                    <w:spacing w:before="45" w:line="184" w:lineRule="auto"/>
                    <w:ind w:firstLine="65"/>
                    <w:rPr>
                      <w:rFonts w:ascii="宋体" w:hAnsi="宋体" w:eastAsia="宋体" w:cs="宋体"/>
                      <w:sz w:val="21"/>
                      <w:szCs w:val="21"/>
                    </w:rPr>
                  </w:pPr>
                  <w:r>
                    <w:rPr>
                      <w:rFonts w:ascii="宋体" w:hAnsi="宋体" w:eastAsia="宋体" w:cs="宋体"/>
                      <w:spacing w:val="-2"/>
                      <w:sz w:val="21"/>
                      <w:szCs w:val="21"/>
                    </w:rPr>
                    <w:t>必须要有泄露液体收集装置</w:t>
                  </w:r>
                </w:p>
              </w:tc>
              <w:tc>
                <w:tcPr>
                  <w:tcW w:w="2785" w:type="dxa"/>
                  <w:vAlign w:val="top"/>
                </w:tcPr>
                <w:p>
                  <w:pPr>
                    <w:spacing w:before="45" w:line="184" w:lineRule="auto"/>
                    <w:ind w:firstLine="65"/>
                    <w:rPr>
                      <w:rFonts w:ascii="宋体" w:hAnsi="宋体" w:eastAsia="宋体" w:cs="宋体"/>
                      <w:sz w:val="21"/>
                      <w:szCs w:val="21"/>
                    </w:rPr>
                  </w:pPr>
                  <w:r>
                    <w:rPr>
                      <w:rFonts w:ascii="宋体" w:hAnsi="宋体" w:eastAsia="宋体" w:cs="宋体"/>
                      <w:spacing w:val="-6"/>
                      <w:sz w:val="21"/>
                      <w:szCs w:val="21"/>
                    </w:rPr>
                    <w:t>危废库内设置导流槽、集液池</w:t>
                  </w:r>
                </w:p>
              </w:tc>
              <w:tc>
                <w:tcPr>
                  <w:tcW w:w="890" w:type="dxa"/>
                  <w:tcBorders>
                    <w:right w:val="nil"/>
                  </w:tcBorders>
                  <w:vAlign w:val="top"/>
                </w:tcPr>
                <w:p>
                  <w:pPr>
                    <w:spacing w:before="45" w:line="184" w:lineRule="auto"/>
                    <w:ind w:firstLine="241"/>
                    <w:rPr>
                      <w:rFonts w:ascii="宋体" w:hAnsi="宋体" w:eastAsia="宋体" w:cs="宋体"/>
                      <w:sz w:val="21"/>
                      <w:szCs w:val="21"/>
                    </w:rPr>
                  </w:pPr>
                  <w:r>
                    <w:rPr>
                      <w:rFonts w:ascii="宋体" w:hAnsi="宋体" w:eastAsia="宋体" w:cs="宋体"/>
                      <w:spacing w:val="-6"/>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96" w:type="dxa"/>
                  <w:vMerge w:val="continue"/>
                  <w:tcBorders>
                    <w:top w:val="nil"/>
                    <w:left w:val="nil"/>
                    <w:bottom w:val="nil"/>
                  </w:tcBorders>
                  <w:vAlign w:val="top"/>
                </w:tcPr>
                <w:p>
                  <w:pPr>
                    <w:rPr>
                      <w:rFonts w:ascii="宋体"/>
                      <w:sz w:val="21"/>
                    </w:rPr>
                  </w:pPr>
                </w:p>
              </w:tc>
              <w:tc>
                <w:tcPr>
                  <w:tcW w:w="2852" w:type="dxa"/>
                  <w:vAlign w:val="top"/>
                </w:tcPr>
                <w:p>
                  <w:pPr>
                    <w:spacing w:before="45" w:line="212" w:lineRule="auto"/>
                    <w:ind w:left="93" w:right="57" w:hanging="28"/>
                    <w:rPr>
                      <w:rFonts w:ascii="宋体" w:hAnsi="宋体" w:eastAsia="宋体" w:cs="宋体"/>
                      <w:sz w:val="21"/>
                      <w:szCs w:val="21"/>
                    </w:rPr>
                  </w:pPr>
                  <w:r>
                    <w:rPr>
                      <w:rFonts w:ascii="宋体" w:hAnsi="宋体" w:eastAsia="宋体" w:cs="宋体"/>
                      <w:spacing w:val="-1"/>
                      <w:sz w:val="21"/>
                      <w:szCs w:val="21"/>
                    </w:rPr>
                    <w:t>设施内要有安全照明和观察窗</w:t>
                  </w:r>
                  <w:r>
                    <w:rPr>
                      <w:rFonts w:ascii="宋体" w:hAnsi="宋体" w:eastAsia="宋体" w:cs="宋体"/>
                      <w:spacing w:val="7"/>
                      <w:sz w:val="21"/>
                      <w:szCs w:val="21"/>
                    </w:rPr>
                    <w:t xml:space="preserve"> </w:t>
                  </w:r>
                  <w:r>
                    <w:rPr>
                      <w:rFonts w:ascii="宋体" w:hAnsi="宋体" w:eastAsia="宋体" w:cs="宋体"/>
                      <w:sz w:val="21"/>
                      <w:szCs w:val="21"/>
                    </w:rPr>
                    <w:t>口</w:t>
                  </w:r>
                </w:p>
              </w:tc>
              <w:tc>
                <w:tcPr>
                  <w:tcW w:w="2785" w:type="dxa"/>
                  <w:vAlign w:val="top"/>
                </w:tcPr>
                <w:p>
                  <w:pPr>
                    <w:spacing w:before="45" w:line="212" w:lineRule="auto"/>
                    <w:ind w:left="63" w:right="55"/>
                    <w:rPr>
                      <w:rFonts w:ascii="宋体" w:hAnsi="宋体" w:eastAsia="宋体" w:cs="宋体"/>
                      <w:sz w:val="21"/>
                      <w:szCs w:val="21"/>
                    </w:rPr>
                  </w:pPr>
                  <w:r>
                    <w:rPr>
                      <w:rFonts w:ascii="宋体" w:hAnsi="宋体" w:eastAsia="宋体" w:cs="宋体"/>
                      <w:spacing w:val="11"/>
                      <w:sz w:val="21"/>
                      <w:szCs w:val="21"/>
                    </w:rPr>
                    <w:t>本项目危废库设置安全照明</w:t>
                  </w:r>
                  <w:r>
                    <w:rPr>
                      <w:rFonts w:ascii="宋体" w:hAnsi="宋体" w:eastAsia="宋体" w:cs="宋体"/>
                      <w:spacing w:val="7"/>
                      <w:sz w:val="21"/>
                      <w:szCs w:val="21"/>
                    </w:rPr>
                    <w:t xml:space="preserve"> </w:t>
                  </w:r>
                  <w:r>
                    <w:rPr>
                      <w:rFonts w:ascii="宋体" w:hAnsi="宋体" w:eastAsia="宋体" w:cs="宋体"/>
                      <w:spacing w:val="-2"/>
                      <w:sz w:val="21"/>
                      <w:szCs w:val="21"/>
                    </w:rPr>
                    <w:t>装置和观察窗口</w:t>
                  </w:r>
                </w:p>
              </w:tc>
              <w:tc>
                <w:tcPr>
                  <w:tcW w:w="890" w:type="dxa"/>
                  <w:tcBorders>
                    <w:right w:val="nil"/>
                  </w:tcBorders>
                  <w:vAlign w:val="top"/>
                </w:tcPr>
                <w:p>
                  <w:pPr>
                    <w:spacing w:before="181" w:line="184" w:lineRule="auto"/>
                    <w:ind w:firstLine="241"/>
                    <w:rPr>
                      <w:rFonts w:ascii="宋体" w:hAnsi="宋体" w:eastAsia="宋体" w:cs="宋体"/>
                      <w:sz w:val="21"/>
                      <w:szCs w:val="21"/>
                    </w:rPr>
                  </w:pPr>
                  <w:r>
                    <w:rPr>
                      <w:rFonts w:ascii="宋体" w:hAnsi="宋体" w:eastAsia="宋体" w:cs="宋体"/>
                      <w:spacing w:val="-6"/>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796" w:type="dxa"/>
                  <w:vMerge w:val="continue"/>
                  <w:tcBorders>
                    <w:top w:val="nil"/>
                    <w:left w:val="nil"/>
                    <w:bottom w:val="nil"/>
                  </w:tcBorders>
                  <w:vAlign w:val="top"/>
                </w:tcPr>
                <w:p>
                  <w:pPr>
                    <w:rPr>
                      <w:rFonts w:ascii="宋体"/>
                      <w:sz w:val="21"/>
                    </w:rPr>
                  </w:pPr>
                </w:p>
              </w:tc>
              <w:tc>
                <w:tcPr>
                  <w:tcW w:w="2852" w:type="dxa"/>
                  <w:vAlign w:val="top"/>
                </w:tcPr>
                <w:p>
                  <w:pPr>
                    <w:spacing w:before="51" w:line="225" w:lineRule="auto"/>
                    <w:ind w:left="61" w:right="57" w:firstLine="1"/>
                    <w:rPr>
                      <w:rFonts w:ascii="宋体" w:hAnsi="宋体" w:eastAsia="宋体" w:cs="宋体"/>
                      <w:sz w:val="21"/>
                      <w:szCs w:val="21"/>
                    </w:rPr>
                  </w:pPr>
                  <w:r>
                    <w:rPr>
                      <w:rFonts w:ascii="宋体" w:hAnsi="宋体" w:eastAsia="宋体" w:cs="宋体"/>
                      <w:spacing w:val="-1"/>
                      <w:sz w:val="21"/>
                      <w:szCs w:val="21"/>
                    </w:rPr>
                    <w:t>用以存放装载液体、半固体危</w:t>
                  </w:r>
                  <w:r>
                    <w:rPr>
                      <w:rFonts w:ascii="宋体" w:hAnsi="宋体" w:eastAsia="宋体" w:cs="宋体"/>
                      <w:spacing w:val="9"/>
                      <w:sz w:val="21"/>
                      <w:szCs w:val="21"/>
                    </w:rPr>
                    <w:t xml:space="preserve"> </w:t>
                  </w:r>
                  <w:r>
                    <w:rPr>
                      <w:rFonts w:ascii="宋体" w:hAnsi="宋体" w:eastAsia="宋体" w:cs="宋体"/>
                      <w:spacing w:val="-1"/>
                      <w:sz w:val="21"/>
                      <w:szCs w:val="21"/>
                    </w:rPr>
                    <w:t>险废物容器的地方，必须装有</w:t>
                  </w:r>
                  <w:r>
                    <w:rPr>
                      <w:rFonts w:ascii="宋体" w:hAnsi="宋体" w:eastAsia="宋体" w:cs="宋体"/>
                      <w:spacing w:val="10"/>
                      <w:sz w:val="21"/>
                      <w:szCs w:val="21"/>
                    </w:rPr>
                    <w:t xml:space="preserve"> </w:t>
                  </w:r>
                  <w:r>
                    <w:rPr>
                      <w:rFonts w:ascii="宋体" w:hAnsi="宋体" w:eastAsia="宋体" w:cs="宋体"/>
                      <w:spacing w:val="-1"/>
                      <w:sz w:val="21"/>
                      <w:szCs w:val="21"/>
                    </w:rPr>
                    <w:t>耐腐蚀的硬化地面，且表面无</w:t>
                  </w:r>
                  <w:r>
                    <w:rPr>
                      <w:rFonts w:ascii="宋体" w:hAnsi="宋体" w:eastAsia="宋体" w:cs="宋体"/>
                      <w:spacing w:val="10"/>
                      <w:sz w:val="21"/>
                      <w:szCs w:val="21"/>
                    </w:rPr>
                    <w:t xml:space="preserve"> </w:t>
                  </w:r>
                  <w:r>
                    <w:rPr>
                      <w:rFonts w:ascii="宋体" w:hAnsi="宋体" w:eastAsia="宋体" w:cs="宋体"/>
                      <w:spacing w:val="-5"/>
                      <w:sz w:val="21"/>
                      <w:szCs w:val="21"/>
                    </w:rPr>
                    <w:t>裂隙</w:t>
                  </w:r>
                </w:p>
              </w:tc>
              <w:tc>
                <w:tcPr>
                  <w:tcW w:w="2785" w:type="dxa"/>
                  <w:vAlign w:val="top"/>
                </w:tcPr>
                <w:p>
                  <w:pPr>
                    <w:spacing w:before="185" w:line="239" w:lineRule="auto"/>
                    <w:ind w:left="63" w:right="55" w:firstLine="3"/>
                    <w:rPr>
                      <w:rFonts w:ascii="宋体" w:hAnsi="宋体" w:eastAsia="宋体" w:cs="宋体"/>
                      <w:sz w:val="21"/>
                      <w:szCs w:val="21"/>
                    </w:rPr>
                  </w:pPr>
                  <w:r>
                    <w:rPr>
                      <w:rFonts w:ascii="宋体" w:hAnsi="宋体" w:eastAsia="宋体" w:cs="宋体"/>
                      <w:spacing w:val="-6"/>
                      <w:sz w:val="21"/>
                      <w:szCs w:val="21"/>
                    </w:rPr>
                    <w:t>项目危废品暂存库地面、裙角</w:t>
                  </w:r>
                  <w:r>
                    <w:rPr>
                      <w:rFonts w:ascii="宋体" w:hAnsi="宋体" w:eastAsia="宋体" w:cs="宋体"/>
                      <w:spacing w:val="5"/>
                      <w:sz w:val="21"/>
                      <w:szCs w:val="21"/>
                    </w:rPr>
                    <w:t xml:space="preserve"> </w:t>
                  </w:r>
                  <w:r>
                    <w:rPr>
                      <w:rFonts w:ascii="宋体" w:hAnsi="宋体" w:eastAsia="宋体" w:cs="宋体"/>
                      <w:spacing w:val="-6"/>
                      <w:sz w:val="21"/>
                      <w:szCs w:val="21"/>
                    </w:rPr>
                    <w:t>均做防腐、防渗处理，确保无</w:t>
                  </w:r>
                  <w:r>
                    <w:rPr>
                      <w:rFonts w:ascii="宋体" w:hAnsi="宋体" w:eastAsia="宋体" w:cs="宋体"/>
                      <w:spacing w:val="8"/>
                      <w:sz w:val="21"/>
                      <w:szCs w:val="21"/>
                    </w:rPr>
                    <w:t xml:space="preserve"> </w:t>
                  </w:r>
                  <w:r>
                    <w:rPr>
                      <w:rFonts w:ascii="宋体" w:hAnsi="宋体" w:eastAsia="宋体" w:cs="宋体"/>
                      <w:spacing w:val="-5"/>
                      <w:sz w:val="21"/>
                      <w:szCs w:val="21"/>
                    </w:rPr>
                    <w:t>裂隙</w:t>
                  </w:r>
                </w:p>
              </w:tc>
              <w:tc>
                <w:tcPr>
                  <w:tcW w:w="890" w:type="dxa"/>
                  <w:tcBorders>
                    <w:right w:val="nil"/>
                  </w:tcBorders>
                  <w:vAlign w:val="top"/>
                </w:tcPr>
                <w:p>
                  <w:pPr>
                    <w:spacing w:line="342" w:lineRule="auto"/>
                    <w:rPr>
                      <w:rFonts w:ascii="宋体"/>
                      <w:sz w:val="21"/>
                    </w:rPr>
                  </w:pPr>
                </w:p>
                <w:p>
                  <w:pPr>
                    <w:spacing w:before="68" w:line="184" w:lineRule="auto"/>
                    <w:ind w:firstLine="241"/>
                    <w:rPr>
                      <w:rFonts w:ascii="宋体" w:hAnsi="宋体" w:eastAsia="宋体" w:cs="宋体"/>
                      <w:sz w:val="21"/>
                      <w:szCs w:val="21"/>
                    </w:rPr>
                  </w:pPr>
                  <w:r>
                    <w:rPr>
                      <w:rFonts w:ascii="宋体" w:hAnsi="宋体" w:eastAsia="宋体" w:cs="宋体"/>
                      <w:spacing w:val="-6"/>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796" w:type="dxa"/>
                  <w:vMerge w:val="continue"/>
                  <w:tcBorders>
                    <w:top w:val="nil"/>
                    <w:left w:val="nil"/>
                    <w:bottom w:val="nil"/>
                  </w:tcBorders>
                  <w:vAlign w:val="top"/>
                </w:tcPr>
                <w:p>
                  <w:pPr>
                    <w:rPr>
                      <w:rFonts w:ascii="宋体"/>
                      <w:sz w:val="21"/>
                    </w:rPr>
                  </w:pPr>
                </w:p>
              </w:tc>
              <w:tc>
                <w:tcPr>
                  <w:tcW w:w="2852" w:type="dxa"/>
                  <w:vAlign w:val="top"/>
                </w:tcPr>
                <w:p>
                  <w:pPr>
                    <w:spacing w:before="53" w:line="225" w:lineRule="auto"/>
                    <w:ind w:left="60" w:right="57"/>
                    <w:rPr>
                      <w:rFonts w:ascii="宋体" w:hAnsi="宋体" w:eastAsia="宋体" w:cs="宋体"/>
                      <w:sz w:val="21"/>
                      <w:szCs w:val="21"/>
                    </w:rPr>
                  </w:pPr>
                  <w:r>
                    <w:rPr>
                      <w:rFonts w:ascii="宋体" w:hAnsi="宋体" w:eastAsia="宋体" w:cs="宋体"/>
                      <w:spacing w:val="-1"/>
                      <w:sz w:val="21"/>
                      <w:szCs w:val="21"/>
                    </w:rPr>
                    <w:t>应设计堵截泄露的裙角，地面</w:t>
                  </w:r>
                  <w:r>
                    <w:rPr>
                      <w:rFonts w:ascii="宋体" w:hAnsi="宋体" w:eastAsia="宋体" w:cs="宋体"/>
                      <w:spacing w:val="10"/>
                      <w:sz w:val="21"/>
                      <w:szCs w:val="21"/>
                    </w:rPr>
                    <w:t xml:space="preserve"> </w:t>
                  </w:r>
                  <w:r>
                    <w:rPr>
                      <w:rFonts w:ascii="宋体" w:hAnsi="宋体" w:eastAsia="宋体" w:cs="宋体"/>
                      <w:spacing w:val="-1"/>
                      <w:sz w:val="21"/>
                      <w:szCs w:val="21"/>
                    </w:rPr>
                    <w:t>与裙角所围建的容积不低于堵</w:t>
                  </w:r>
                  <w:r>
                    <w:rPr>
                      <w:rFonts w:ascii="宋体" w:hAnsi="宋体" w:eastAsia="宋体" w:cs="宋体"/>
                      <w:spacing w:val="11"/>
                      <w:sz w:val="21"/>
                      <w:szCs w:val="21"/>
                    </w:rPr>
                    <w:t xml:space="preserve"> </w:t>
                  </w:r>
                  <w:r>
                    <w:rPr>
                      <w:rFonts w:ascii="宋体" w:hAnsi="宋体" w:eastAsia="宋体" w:cs="宋体"/>
                      <w:spacing w:val="-1"/>
                      <w:sz w:val="21"/>
                      <w:szCs w:val="21"/>
                    </w:rPr>
                    <w:t>截最大容器最大储量或总储量</w:t>
                  </w:r>
                  <w:r>
                    <w:rPr>
                      <w:rFonts w:ascii="宋体" w:hAnsi="宋体" w:eastAsia="宋体" w:cs="宋体"/>
                      <w:spacing w:val="11"/>
                      <w:sz w:val="21"/>
                      <w:szCs w:val="21"/>
                    </w:rPr>
                    <w:t xml:space="preserve"> </w:t>
                  </w:r>
                  <w:r>
                    <w:rPr>
                      <w:rFonts w:ascii="宋体" w:hAnsi="宋体" w:eastAsia="宋体" w:cs="宋体"/>
                      <w:spacing w:val="-2"/>
                      <w:sz w:val="21"/>
                      <w:szCs w:val="21"/>
                    </w:rPr>
                    <w:t>的五分之一</w:t>
                  </w:r>
                </w:p>
              </w:tc>
              <w:tc>
                <w:tcPr>
                  <w:tcW w:w="2785" w:type="dxa"/>
                  <w:vAlign w:val="top"/>
                </w:tcPr>
                <w:p>
                  <w:pPr>
                    <w:spacing w:before="187" w:line="238" w:lineRule="auto"/>
                    <w:ind w:left="62" w:right="40" w:firstLine="1"/>
                    <w:rPr>
                      <w:rFonts w:ascii="宋体" w:hAnsi="宋体" w:eastAsia="宋体" w:cs="宋体"/>
                      <w:sz w:val="21"/>
                      <w:szCs w:val="21"/>
                    </w:rPr>
                  </w:pPr>
                  <w:r>
                    <w:rPr>
                      <w:rFonts w:ascii="宋体" w:hAnsi="宋体" w:eastAsia="宋体" w:cs="宋体"/>
                      <w:spacing w:val="-5"/>
                      <w:sz w:val="21"/>
                      <w:szCs w:val="21"/>
                    </w:rPr>
                    <w:t>本项目设计堵截泄露的裙角，</w:t>
                  </w:r>
                  <w:r>
                    <w:rPr>
                      <w:rFonts w:ascii="宋体" w:hAnsi="宋体" w:eastAsia="宋体" w:cs="宋体"/>
                      <w:spacing w:val="10"/>
                      <w:sz w:val="21"/>
                      <w:szCs w:val="21"/>
                    </w:rPr>
                    <w:t xml:space="preserve"> </w:t>
                  </w:r>
                  <w:r>
                    <w:rPr>
                      <w:rFonts w:ascii="宋体" w:hAnsi="宋体" w:eastAsia="宋体" w:cs="宋体"/>
                      <w:spacing w:val="11"/>
                      <w:sz w:val="21"/>
                      <w:szCs w:val="21"/>
                    </w:rPr>
                    <w:t>地面与裙角所围建的容积不</w:t>
                  </w:r>
                  <w:r>
                    <w:rPr>
                      <w:rFonts w:ascii="宋体" w:hAnsi="宋体" w:eastAsia="宋体" w:cs="宋体"/>
                      <w:spacing w:val="9"/>
                      <w:sz w:val="21"/>
                      <w:szCs w:val="21"/>
                    </w:rPr>
                    <w:t xml:space="preserve"> </w:t>
                  </w:r>
                  <w:r>
                    <w:rPr>
                      <w:rFonts w:ascii="宋体" w:hAnsi="宋体" w:eastAsia="宋体" w:cs="宋体"/>
                      <w:spacing w:val="-1"/>
                      <w:sz w:val="21"/>
                      <w:szCs w:val="21"/>
                    </w:rPr>
                    <w:t>低于总储量的五分之一</w:t>
                  </w:r>
                </w:p>
              </w:tc>
              <w:tc>
                <w:tcPr>
                  <w:tcW w:w="890" w:type="dxa"/>
                  <w:tcBorders>
                    <w:right w:val="nil"/>
                  </w:tcBorders>
                  <w:vAlign w:val="top"/>
                </w:tcPr>
                <w:p>
                  <w:pPr>
                    <w:spacing w:line="344" w:lineRule="auto"/>
                    <w:rPr>
                      <w:rFonts w:ascii="宋体"/>
                      <w:sz w:val="21"/>
                    </w:rPr>
                  </w:pPr>
                </w:p>
                <w:p>
                  <w:pPr>
                    <w:spacing w:before="68" w:line="184" w:lineRule="auto"/>
                    <w:ind w:firstLine="241"/>
                    <w:rPr>
                      <w:rFonts w:ascii="宋体" w:hAnsi="宋体" w:eastAsia="宋体" w:cs="宋体"/>
                      <w:sz w:val="21"/>
                      <w:szCs w:val="21"/>
                    </w:rPr>
                  </w:pPr>
                  <w:r>
                    <w:rPr>
                      <w:rFonts w:ascii="宋体" w:hAnsi="宋体" w:eastAsia="宋体" w:cs="宋体"/>
                      <w:spacing w:val="-6"/>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796" w:type="dxa"/>
                  <w:vMerge w:val="continue"/>
                  <w:tcBorders>
                    <w:top w:val="nil"/>
                    <w:left w:val="nil"/>
                    <w:bottom w:val="single" w:color="000000" w:sz="10" w:space="0"/>
                  </w:tcBorders>
                  <w:vAlign w:val="top"/>
                </w:tcPr>
                <w:p>
                  <w:pPr>
                    <w:rPr>
                      <w:rFonts w:ascii="宋体"/>
                      <w:sz w:val="21"/>
                    </w:rPr>
                  </w:pPr>
                </w:p>
              </w:tc>
              <w:tc>
                <w:tcPr>
                  <w:tcW w:w="2852" w:type="dxa"/>
                  <w:tcBorders>
                    <w:bottom w:val="single" w:color="000000" w:sz="10" w:space="0"/>
                  </w:tcBorders>
                  <w:vAlign w:val="top"/>
                </w:tcPr>
                <w:p>
                  <w:pPr>
                    <w:spacing w:before="192" w:line="238" w:lineRule="auto"/>
                    <w:ind w:left="61" w:right="57" w:firstLine="3"/>
                    <w:rPr>
                      <w:rFonts w:ascii="宋体" w:hAnsi="宋体" w:eastAsia="宋体" w:cs="宋体"/>
                      <w:sz w:val="21"/>
                      <w:szCs w:val="21"/>
                    </w:rPr>
                  </w:pPr>
                  <w:r>
                    <w:rPr>
                      <w:rFonts w:ascii="宋体" w:hAnsi="宋体" w:eastAsia="宋体" w:cs="宋体"/>
                      <w:spacing w:val="-1"/>
                      <w:sz w:val="21"/>
                      <w:szCs w:val="21"/>
                    </w:rPr>
                    <w:t>不相容的危险废物必须分开存</w:t>
                  </w:r>
                  <w:r>
                    <w:rPr>
                      <w:rFonts w:ascii="宋体" w:hAnsi="宋体" w:eastAsia="宋体" w:cs="宋体"/>
                      <w:spacing w:val="7"/>
                      <w:sz w:val="21"/>
                      <w:szCs w:val="21"/>
                    </w:rPr>
                    <w:t xml:space="preserve"> </w:t>
                  </w:r>
                  <w:r>
                    <w:rPr>
                      <w:rFonts w:ascii="宋体" w:hAnsi="宋体" w:eastAsia="宋体" w:cs="宋体"/>
                      <w:spacing w:val="-1"/>
                      <w:sz w:val="21"/>
                      <w:szCs w:val="21"/>
                    </w:rPr>
                    <w:t>放，并设有隔离间隔断</w:t>
                  </w:r>
                </w:p>
              </w:tc>
              <w:tc>
                <w:tcPr>
                  <w:tcW w:w="2785" w:type="dxa"/>
                  <w:tcBorders>
                    <w:bottom w:val="single" w:color="000000" w:sz="10" w:space="0"/>
                  </w:tcBorders>
                  <w:vAlign w:val="top"/>
                </w:tcPr>
                <w:p>
                  <w:pPr>
                    <w:spacing w:before="54" w:line="221" w:lineRule="auto"/>
                    <w:ind w:left="64" w:right="53"/>
                    <w:rPr>
                      <w:rFonts w:ascii="宋体" w:hAnsi="宋体" w:eastAsia="宋体" w:cs="宋体"/>
                      <w:sz w:val="21"/>
                      <w:szCs w:val="21"/>
                    </w:rPr>
                  </w:pPr>
                  <w:r>
                    <w:rPr>
                      <w:rFonts w:ascii="宋体" w:hAnsi="宋体" w:eastAsia="宋体" w:cs="宋体"/>
                      <w:spacing w:val="-6"/>
                      <w:sz w:val="21"/>
                      <w:szCs w:val="21"/>
                    </w:rPr>
                    <w:t>本项目分区储存废矿物油、废</w:t>
                  </w:r>
                  <w:r>
                    <w:rPr>
                      <w:rFonts w:ascii="宋体" w:hAnsi="宋体" w:eastAsia="宋体" w:cs="宋体"/>
                      <w:spacing w:val="8"/>
                      <w:sz w:val="21"/>
                      <w:szCs w:val="21"/>
                    </w:rPr>
                    <w:t xml:space="preserve"> </w:t>
                  </w:r>
                  <w:r>
                    <w:rPr>
                      <w:rFonts w:ascii="宋体" w:hAnsi="宋体" w:eastAsia="宋体" w:cs="宋体"/>
                      <w:spacing w:val="-6"/>
                      <w:sz w:val="21"/>
                      <w:szCs w:val="21"/>
                    </w:rPr>
                    <w:t>油桶、废机滤、废电瓶、废劳</w:t>
                  </w:r>
                  <w:r>
                    <w:rPr>
                      <w:rFonts w:ascii="宋体" w:hAnsi="宋体" w:eastAsia="宋体" w:cs="宋体"/>
                      <w:spacing w:val="10"/>
                      <w:sz w:val="21"/>
                      <w:szCs w:val="21"/>
                    </w:rPr>
                    <w:t xml:space="preserve"> </w:t>
                  </w:r>
                  <w:r>
                    <w:rPr>
                      <w:rFonts w:ascii="宋体" w:hAnsi="宋体" w:eastAsia="宋体" w:cs="宋体"/>
                      <w:spacing w:val="-2"/>
                      <w:sz w:val="21"/>
                      <w:szCs w:val="21"/>
                    </w:rPr>
                    <w:t>保用品等危险废物</w:t>
                  </w:r>
                </w:p>
              </w:tc>
              <w:tc>
                <w:tcPr>
                  <w:tcW w:w="890" w:type="dxa"/>
                  <w:tcBorders>
                    <w:bottom w:val="single" w:color="000000" w:sz="10" w:space="0"/>
                    <w:right w:val="nil"/>
                  </w:tcBorders>
                  <w:vAlign w:val="top"/>
                </w:tcPr>
                <w:p>
                  <w:pPr>
                    <w:spacing w:before="326" w:line="184" w:lineRule="auto"/>
                    <w:ind w:firstLine="241"/>
                    <w:rPr>
                      <w:rFonts w:ascii="宋体" w:hAnsi="宋体" w:eastAsia="宋体" w:cs="宋体"/>
                      <w:sz w:val="21"/>
                      <w:szCs w:val="21"/>
                    </w:rPr>
                  </w:pPr>
                  <w:r>
                    <w:rPr>
                      <w:rFonts w:ascii="宋体" w:hAnsi="宋体" w:eastAsia="宋体" w:cs="宋体"/>
                      <w:spacing w:val="-6"/>
                      <w:sz w:val="21"/>
                      <w:szCs w:val="21"/>
                    </w:rPr>
                    <w:t>符合</w:t>
                  </w:r>
                </w:p>
              </w:tc>
            </w:tr>
          </w:tbl>
          <w:p>
            <w:pPr>
              <w:spacing w:line="39" w:lineRule="auto"/>
              <w:rPr>
                <w:rFonts w:ascii="宋体"/>
                <w:sz w:val="2"/>
              </w:rPr>
            </w:pPr>
          </w:p>
        </w:tc>
      </w:tr>
    </w:tbl>
    <w:p>
      <w:pPr>
        <w:rPr>
          <w:rFonts w:ascii="宋体"/>
          <w:sz w:val="21"/>
        </w:rPr>
      </w:pPr>
    </w:p>
    <w:p>
      <w:pPr>
        <w:sectPr>
          <w:footerReference r:id="rId6" w:type="default"/>
          <w:pgSz w:w="11906" w:h="16839"/>
          <w:pgMar w:top="1431" w:right="1260" w:bottom="1240" w:left="1260" w:header="0" w:footer="1117" w:gutter="0"/>
          <w:cols w:space="720" w:num="1"/>
        </w:sectPr>
      </w:pPr>
    </w:p>
    <w:p/>
    <w:p>
      <w:pPr>
        <w:spacing w:line="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825"/>
        <w:gridCol w:w="7534"/>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69" w:hRule="atLeast"/>
        </w:trPr>
        <w:tc>
          <w:tcPr>
            <w:tcW w:w="1825" w:type="dxa"/>
            <w:tcBorders>
              <w:right w:val="single" w:color="000000" w:sz="2" w:space="0"/>
            </w:tcBorders>
            <w:vAlign w:val="top"/>
          </w:tcPr>
          <w:p>
            <w:pPr>
              <w:rPr>
                <w:rFonts w:ascii="宋体"/>
                <w:sz w:val="21"/>
              </w:rPr>
            </w:pPr>
          </w:p>
        </w:tc>
        <w:tc>
          <w:tcPr>
            <w:tcW w:w="7534" w:type="dxa"/>
            <w:tcBorders>
              <w:left w:val="single" w:color="000000" w:sz="2" w:space="0"/>
            </w:tcBorders>
            <w:vAlign w:val="top"/>
          </w:tcPr>
          <w:p>
            <w:pPr>
              <w:spacing w:before="33" w:line="6626" w:lineRule="exact"/>
              <w:ind w:firstLine="98"/>
              <w:textAlignment w:val="center"/>
            </w:pPr>
            <w:r>
              <w:pict>
                <v:group id="_x0000_s1026" o:spid="_x0000_s1026" o:spt="203" style="height:331.35pt;width:366.2pt;" coordsize="7324,6627">
                  <o:lock v:ext="edit"/>
                  <v:shape id="_x0000_s1027" o:spid="_x0000_s1027" o:spt="75" type="#_x0000_t75" style="position:absolute;left:0;top:0;height:6627;width:7324;" filled="f" stroked="f" coordsize="21600,21600">
                    <v:path/>
                    <v:fill on="f" focussize="0,0"/>
                    <v:stroke on="f"/>
                    <v:imagedata r:id="rId68" o:title=""/>
                    <o:lock v:ext="edit" aspectratio="t"/>
                  </v:shape>
                  <v:shape id="_x0000_s1028" o:spid="_x0000_s1028" o:spt="202" type="#_x0000_t202" style="position:absolute;left:839;top:12;height:6574;width:5557;" filled="f" stroked="f" coordsize="21600,21600">
                    <v:path/>
                    <v:fill on="f" focussize="0,0"/>
                    <v:stroke on="f"/>
                    <v:imagedata o:title=""/>
                    <o:lock v:ext="edit" aspectratio="f"/>
                    <v:textbox inset="0mm,0mm,0mm,0mm">
                      <w:txbxContent>
                        <w:p>
                          <w:pPr>
                            <w:spacing w:before="18" w:line="241" w:lineRule="auto"/>
                            <w:ind w:left="2874" w:right="22"/>
                            <w:rPr>
                              <w:rFonts w:ascii="宋体" w:hAnsi="宋体" w:eastAsia="宋体" w:cs="宋体"/>
                              <w:sz w:val="21"/>
                              <w:szCs w:val="21"/>
                            </w:rPr>
                          </w:pPr>
                          <w:r>
                            <w:rPr>
                              <w:rFonts w:ascii="宋体" w:hAnsi="宋体" w:eastAsia="宋体" w:cs="宋体"/>
                              <w:spacing w:val="11"/>
                              <w:sz w:val="21"/>
                              <w:szCs w:val="21"/>
                            </w:rPr>
                            <w:t>本项目地面和裙脚均做了防</w:t>
                          </w:r>
                          <w:r>
                            <w:rPr>
                              <w:rFonts w:ascii="宋体" w:hAnsi="宋体" w:eastAsia="宋体" w:cs="宋体"/>
                              <w:spacing w:val="7"/>
                              <w:sz w:val="21"/>
                              <w:szCs w:val="21"/>
                            </w:rPr>
                            <w:t xml:space="preserve"> </w:t>
                          </w:r>
                          <w:r>
                            <w:rPr>
                              <w:rFonts w:ascii="宋体" w:hAnsi="宋体" w:eastAsia="宋体" w:cs="宋体"/>
                              <w:spacing w:val="-2"/>
                              <w:sz w:val="21"/>
                              <w:szCs w:val="21"/>
                            </w:rPr>
                            <w:t>腐防渗处理</w:t>
                          </w:r>
                        </w:p>
                        <w:p>
                          <w:pPr>
                            <w:spacing w:before="141" w:line="184" w:lineRule="auto"/>
                            <w:ind w:firstLine="2877"/>
                            <w:rPr>
                              <w:rFonts w:ascii="宋体" w:hAnsi="宋体" w:eastAsia="宋体" w:cs="宋体"/>
                              <w:sz w:val="21"/>
                              <w:szCs w:val="21"/>
                            </w:rPr>
                          </w:pPr>
                          <w:r>
                            <w:rPr>
                              <w:rFonts w:ascii="宋体" w:hAnsi="宋体" w:eastAsia="宋体" w:cs="宋体"/>
                              <w:spacing w:val="-2"/>
                              <w:sz w:val="21"/>
                              <w:szCs w:val="21"/>
                            </w:rPr>
                            <w:t>项目满足地面承载能力要求</w:t>
                          </w:r>
                        </w:p>
                        <w:p>
                          <w:pPr>
                            <w:spacing w:before="209"/>
                            <w:ind w:left="2873" w:right="22" w:firstLine="1"/>
                            <w:rPr>
                              <w:rFonts w:ascii="宋体" w:hAnsi="宋体" w:eastAsia="宋体" w:cs="宋体"/>
                              <w:sz w:val="21"/>
                              <w:szCs w:val="21"/>
                            </w:rPr>
                          </w:pPr>
                          <w:r>
                            <w:rPr>
                              <w:rFonts w:ascii="宋体" w:hAnsi="宋体" w:eastAsia="宋体" w:cs="宋体"/>
                              <w:spacing w:val="11"/>
                              <w:sz w:val="21"/>
                              <w:szCs w:val="21"/>
                            </w:rPr>
                            <w:t>本项目收集的危险废物暂存</w:t>
                          </w:r>
                          <w:r>
                            <w:rPr>
                              <w:rFonts w:ascii="宋体" w:hAnsi="宋体" w:eastAsia="宋体" w:cs="宋体"/>
                              <w:spacing w:val="7"/>
                              <w:sz w:val="21"/>
                              <w:szCs w:val="21"/>
                            </w:rPr>
                            <w:t xml:space="preserve"> </w:t>
                          </w:r>
                          <w:r>
                            <w:rPr>
                              <w:rFonts w:ascii="宋体" w:hAnsi="宋体" w:eastAsia="宋体" w:cs="宋体"/>
                              <w:spacing w:val="11"/>
                              <w:sz w:val="21"/>
                              <w:szCs w:val="21"/>
                            </w:rPr>
                            <w:t>在危废暂存库，属于室内存</w:t>
                          </w:r>
                          <w:r>
                            <w:rPr>
                              <w:rFonts w:ascii="宋体" w:hAnsi="宋体" w:eastAsia="宋体" w:cs="宋体"/>
                              <w:spacing w:val="9"/>
                              <w:sz w:val="21"/>
                              <w:szCs w:val="21"/>
                            </w:rPr>
                            <w:t xml:space="preserve"> </w:t>
                          </w:r>
                          <w:r>
                            <w:rPr>
                              <w:rFonts w:ascii="宋体" w:hAnsi="宋体" w:eastAsia="宋体" w:cs="宋体"/>
                              <w:spacing w:val="-6"/>
                              <w:sz w:val="21"/>
                              <w:szCs w:val="21"/>
                            </w:rPr>
                            <w:t>放，具备防风、防雨、防晒功</w:t>
                          </w:r>
                          <w:r>
                            <w:rPr>
                              <w:rFonts w:ascii="宋体" w:hAnsi="宋体" w:eastAsia="宋体" w:cs="宋体"/>
                              <w:spacing w:val="9"/>
                              <w:sz w:val="21"/>
                              <w:szCs w:val="21"/>
                            </w:rPr>
                            <w:t xml:space="preserve"> </w:t>
                          </w:r>
                          <w:r>
                            <w:rPr>
                              <w:rFonts w:ascii="宋体" w:hAnsi="宋体" w:eastAsia="宋体" w:cs="宋体"/>
                              <w:sz w:val="21"/>
                              <w:szCs w:val="21"/>
                            </w:rPr>
                            <w:t>能</w:t>
                          </w:r>
                        </w:p>
                        <w:p>
                          <w:pPr>
                            <w:spacing w:before="10" w:line="239" w:lineRule="auto"/>
                            <w:ind w:left="2875" w:right="20"/>
                            <w:rPr>
                              <w:rFonts w:ascii="宋体" w:hAnsi="宋体" w:eastAsia="宋体" w:cs="宋体"/>
                              <w:sz w:val="21"/>
                              <w:szCs w:val="21"/>
                            </w:rPr>
                          </w:pPr>
                          <w:r>
                            <w:rPr>
                              <w:rFonts w:ascii="宋体" w:hAnsi="宋体" w:eastAsia="宋体" w:cs="宋体"/>
                              <w:spacing w:val="-6"/>
                              <w:sz w:val="21"/>
                              <w:szCs w:val="21"/>
                            </w:rPr>
                            <w:t>本项目分区储存废矿物油、废</w:t>
                          </w:r>
                          <w:r>
                            <w:rPr>
                              <w:rFonts w:ascii="宋体" w:hAnsi="宋体" w:eastAsia="宋体" w:cs="宋体"/>
                              <w:spacing w:val="8"/>
                              <w:sz w:val="21"/>
                              <w:szCs w:val="21"/>
                            </w:rPr>
                            <w:t xml:space="preserve"> </w:t>
                          </w:r>
                          <w:r>
                            <w:rPr>
                              <w:rFonts w:ascii="宋体" w:hAnsi="宋体" w:eastAsia="宋体" w:cs="宋体"/>
                              <w:spacing w:val="-6"/>
                              <w:sz w:val="21"/>
                              <w:szCs w:val="21"/>
                            </w:rPr>
                            <w:t>油桶、废机滤、废电瓶、废劳</w:t>
                          </w:r>
                          <w:r>
                            <w:rPr>
                              <w:rFonts w:ascii="宋体" w:hAnsi="宋体" w:eastAsia="宋体" w:cs="宋体"/>
                              <w:spacing w:val="10"/>
                              <w:sz w:val="21"/>
                              <w:szCs w:val="21"/>
                            </w:rPr>
                            <w:t xml:space="preserve"> </w:t>
                          </w:r>
                          <w:r>
                            <w:rPr>
                              <w:rFonts w:ascii="宋体" w:hAnsi="宋体" w:eastAsia="宋体" w:cs="宋体"/>
                              <w:spacing w:val="-2"/>
                              <w:sz w:val="21"/>
                              <w:szCs w:val="21"/>
                            </w:rPr>
                            <w:t>保用品等危险废物</w:t>
                          </w:r>
                        </w:p>
                        <w:p>
                          <w:pPr>
                            <w:spacing w:before="11" w:line="238" w:lineRule="auto"/>
                            <w:ind w:left="2878" w:right="22"/>
                            <w:rPr>
                              <w:rFonts w:ascii="宋体" w:hAnsi="宋体" w:eastAsia="宋体" w:cs="宋体"/>
                              <w:sz w:val="21"/>
                              <w:szCs w:val="21"/>
                            </w:rPr>
                          </w:pPr>
                          <w:r>
                            <w:rPr>
                              <w:rFonts w:ascii="宋体" w:hAnsi="宋体" w:eastAsia="宋体" w:cs="宋体"/>
                              <w:spacing w:val="-6"/>
                              <w:sz w:val="21"/>
                              <w:szCs w:val="21"/>
                            </w:rPr>
                            <w:t>原料按相关规定进行检查，并</w:t>
                          </w:r>
                          <w:r>
                            <w:rPr>
                              <w:rFonts w:ascii="宋体" w:hAnsi="宋体" w:eastAsia="宋体" w:cs="宋体"/>
                              <w:spacing w:val="3"/>
                              <w:sz w:val="21"/>
                              <w:szCs w:val="21"/>
                            </w:rPr>
                            <w:t xml:space="preserve"> </w:t>
                          </w:r>
                          <w:r>
                            <w:rPr>
                              <w:rFonts w:ascii="宋体" w:hAnsi="宋体" w:eastAsia="宋体" w:cs="宋体"/>
                              <w:spacing w:val="-4"/>
                              <w:sz w:val="21"/>
                              <w:szCs w:val="21"/>
                            </w:rPr>
                            <w:t>登记注册</w:t>
                          </w:r>
                        </w:p>
                        <w:p>
                          <w:pPr>
                            <w:spacing w:before="13" w:line="238" w:lineRule="auto"/>
                            <w:ind w:firstLine="23"/>
                            <w:rPr>
                              <w:rFonts w:ascii="宋体" w:hAnsi="宋体" w:eastAsia="宋体" w:cs="宋体"/>
                              <w:sz w:val="21"/>
                              <w:szCs w:val="21"/>
                            </w:rPr>
                          </w:pPr>
                          <w:r>
                            <w:rPr>
                              <w:rFonts w:ascii="宋体" w:hAnsi="宋体" w:eastAsia="宋体" w:cs="宋体"/>
                              <w:spacing w:val="-1"/>
                              <w:sz w:val="21"/>
                              <w:szCs w:val="21"/>
                            </w:rPr>
                            <w:t>危险废物产生者和危险废物贮</w:t>
                          </w:r>
                        </w:p>
                        <w:p>
                          <w:pPr>
                            <w:spacing w:line="204" w:lineRule="auto"/>
                            <w:ind w:firstLine="20"/>
                            <w:rPr>
                              <w:rFonts w:ascii="宋体" w:hAnsi="宋体" w:eastAsia="宋体" w:cs="宋体"/>
                              <w:sz w:val="21"/>
                              <w:szCs w:val="21"/>
                            </w:rPr>
                          </w:pPr>
                          <w:r>
                            <w:rPr>
                              <w:rFonts w:ascii="宋体" w:hAnsi="宋体" w:eastAsia="宋体" w:cs="宋体"/>
                              <w:spacing w:val="-1"/>
                              <w:sz w:val="21"/>
                              <w:szCs w:val="21"/>
                            </w:rPr>
                            <w:t>存设施经营者均须做好危险废</w:t>
                          </w:r>
                        </w:p>
                        <w:p>
                          <w:pPr>
                            <w:spacing w:before="42" w:line="184" w:lineRule="auto"/>
                            <w:ind w:firstLine="20"/>
                            <w:rPr>
                              <w:rFonts w:ascii="宋体" w:hAnsi="宋体" w:eastAsia="宋体" w:cs="宋体"/>
                              <w:sz w:val="21"/>
                              <w:szCs w:val="21"/>
                            </w:rPr>
                          </w:pPr>
                          <w:r>
                            <w:rPr>
                              <w:rFonts w:ascii="宋体" w:hAnsi="宋体" w:eastAsia="宋体" w:cs="宋体"/>
                              <w:spacing w:val="-1"/>
                              <w:sz w:val="21"/>
                              <w:szCs w:val="21"/>
                            </w:rPr>
                            <w:t>物情况的记录，记录上须注明</w:t>
                          </w:r>
                        </w:p>
                        <w:p>
                          <w:pPr>
                            <w:spacing w:before="62" w:line="184" w:lineRule="auto"/>
                            <w:ind w:firstLine="23"/>
                            <w:rPr>
                              <w:rFonts w:ascii="宋体" w:hAnsi="宋体" w:eastAsia="宋体" w:cs="宋体"/>
                              <w:sz w:val="21"/>
                              <w:szCs w:val="21"/>
                            </w:rPr>
                          </w:pPr>
                          <w:r>
                            <w:rPr>
                              <w:rFonts w:ascii="宋体" w:hAnsi="宋体" w:eastAsia="宋体" w:cs="宋体"/>
                              <w:spacing w:val="-8"/>
                              <w:sz w:val="21"/>
                              <w:szCs w:val="21"/>
                            </w:rPr>
                            <w:t>危险废物的名称、来源、数量、</w:t>
                          </w:r>
                        </w:p>
                        <w:p>
                          <w:pPr>
                            <w:spacing w:before="64" w:line="184" w:lineRule="auto"/>
                            <w:ind w:firstLine="20"/>
                            <w:rPr>
                              <w:rFonts w:ascii="宋体" w:hAnsi="宋体" w:eastAsia="宋体" w:cs="宋体"/>
                              <w:sz w:val="21"/>
                              <w:szCs w:val="21"/>
                            </w:rPr>
                          </w:pPr>
                          <w:r>
                            <w:rPr>
                              <w:rFonts w:ascii="宋体" w:hAnsi="宋体" w:eastAsia="宋体" w:cs="宋体"/>
                              <w:spacing w:val="-1"/>
                              <w:sz w:val="21"/>
                              <w:szCs w:val="21"/>
                            </w:rPr>
                            <w:t>特性和包装容器的类别、入库</w:t>
                          </w:r>
                        </w:p>
                        <w:p>
                          <w:pPr>
                            <w:spacing w:before="62" w:line="184" w:lineRule="auto"/>
                            <w:ind w:firstLine="56"/>
                            <w:rPr>
                              <w:rFonts w:ascii="宋体" w:hAnsi="宋体" w:eastAsia="宋体" w:cs="宋体"/>
                              <w:sz w:val="21"/>
                              <w:szCs w:val="21"/>
                            </w:rPr>
                          </w:pPr>
                          <w:r>
                            <w:rPr>
                              <w:rFonts w:ascii="宋体" w:hAnsi="宋体" w:eastAsia="宋体" w:cs="宋体"/>
                              <w:spacing w:val="-3"/>
                              <w:sz w:val="21"/>
                              <w:szCs w:val="21"/>
                            </w:rPr>
                            <w:t>日期、存放库位、废物出库日</w:t>
                          </w:r>
                        </w:p>
                        <w:p>
                          <w:pPr>
                            <w:spacing w:before="64" w:line="184" w:lineRule="auto"/>
                            <w:ind w:firstLine="23"/>
                            <w:rPr>
                              <w:rFonts w:ascii="宋体" w:hAnsi="宋体" w:eastAsia="宋体" w:cs="宋体"/>
                              <w:sz w:val="21"/>
                              <w:szCs w:val="21"/>
                            </w:rPr>
                          </w:pPr>
                          <w:r>
                            <w:rPr>
                              <w:rFonts w:ascii="宋体" w:hAnsi="宋体" w:eastAsia="宋体" w:cs="宋体"/>
                              <w:spacing w:val="-2"/>
                              <w:sz w:val="21"/>
                              <w:szCs w:val="21"/>
                            </w:rPr>
                            <w:t>期及接收单位名称。</w:t>
                          </w:r>
                        </w:p>
                        <w:p>
                          <w:pPr>
                            <w:spacing w:before="71" w:line="241" w:lineRule="auto"/>
                            <w:ind w:firstLine="24"/>
                            <w:rPr>
                              <w:rFonts w:ascii="宋体" w:hAnsi="宋体" w:eastAsia="宋体" w:cs="宋体"/>
                              <w:sz w:val="21"/>
                              <w:szCs w:val="21"/>
                            </w:rPr>
                          </w:pPr>
                          <w:r>
                            <w:rPr>
                              <w:rFonts w:ascii="宋体" w:hAnsi="宋体" w:eastAsia="宋体" w:cs="宋体"/>
                              <w:spacing w:val="-1"/>
                              <w:sz w:val="21"/>
                              <w:szCs w:val="21"/>
                            </w:rPr>
                            <w:t>必须定期对所贮存的危险废物</w:t>
                          </w:r>
                        </w:p>
                        <w:p>
                          <w:pPr>
                            <w:spacing w:line="204" w:lineRule="auto"/>
                            <w:ind w:firstLine="20"/>
                            <w:rPr>
                              <w:rFonts w:ascii="宋体" w:hAnsi="宋体" w:eastAsia="宋体" w:cs="宋体"/>
                              <w:sz w:val="21"/>
                              <w:szCs w:val="21"/>
                            </w:rPr>
                          </w:pPr>
                          <w:r>
                            <w:rPr>
                              <w:rFonts w:ascii="宋体" w:hAnsi="宋体" w:eastAsia="宋体" w:cs="宋体"/>
                              <w:spacing w:val="17"/>
                              <w:sz w:val="21"/>
                              <w:szCs w:val="21"/>
                            </w:rPr>
                            <w:t>包装容器及贮存设施进行检</w:t>
                          </w:r>
                        </w:p>
                        <w:p>
                          <w:pPr>
                            <w:spacing w:before="39" w:line="184" w:lineRule="auto"/>
                            <w:ind w:firstLine="23"/>
                            <w:rPr>
                              <w:rFonts w:ascii="宋体" w:hAnsi="宋体" w:eastAsia="宋体" w:cs="宋体"/>
                              <w:sz w:val="21"/>
                              <w:szCs w:val="21"/>
                            </w:rPr>
                          </w:pPr>
                          <w:r>
                            <w:rPr>
                              <w:rFonts w:ascii="宋体" w:hAnsi="宋体" w:eastAsia="宋体" w:cs="宋体"/>
                              <w:spacing w:val="-1"/>
                              <w:sz w:val="21"/>
                              <w:szCs w:val="21"/>
                            </w:rPr>
                            <w:t>查，发现破损，应及时采取措</w:t>
                          </w:r>
                        </w:p>
                        <w:p>
                          <w:pPr>
                            <w:spacing w:before="64" w:line="184" w:lineRule="auto"/>
                            <w:ind w:firstLine="20"/>
                            <w:rPr>
                              <w:rFonts w:ascii="宋体" w:hAnsi="宋体" w:eastAsia="宋体" w:cs="宋体"/>
                              <w:sz w:val="21"/>
                              <w:szCs w:val="21"/>
                            </w:rPr>
                          </w:pPr>
                          <w:r>
                            <w:rPr>
                              <w:rFonts w:ascii="宋体" w:hAnsi="宋体" w:eastAsia="宋体" w:cs="宋体"/>
                              <w:spacing w:val="-2"/>
                              <w:sz w:val="21"/>
                              <w:szCs w:val="21"/>
                            </w:rPr>
                            <w:t>施清理更换</w:t>
                          </w:r>
                        </w:p>
                      </w:txbxContent>
                    </v:textbox>
                  </v:shape>
                  <v:shape id="_x0000_s1029" o:spid="_x0000_s1029" o:spt="202" type="#_x0000_t202" style="position:absolute;left:3692;top:5517;height:1069;width:2718;" filled="f" stroked="f" coordsize="21600,21600">
                    <v:path/>
                    <v:fill on="f" focussize="0,0"/>
                    <v:stroke on="f"/>
                    <v:imagedata o:title=""/>
                    <o:lock v:ext="edit" aspectratio="f"/>
                    <v:textbox inset="0mm,0mm,0mm,0mm">
                      <w:txbxContent>
                        <w:p>
                          <w:pPr>
                            <w:spacing w:before="19" w:line="226" w:lineRule="auto"/>
                            <w:ind w:left="20" w:right="20" w:firstLine="8"/>
                            <w:rPr>
                              <w:rFonts w:ascii="宋体" w:hAnsi="宋体" w:eastAsia="宋体" w:cs="宋体"/>
                              <w:sz w:val="21"/>
                              <w:szCs w:val="21"/>
                            </w:rPr>
                          </w:pPr>
                          <w:r>
                            <w:rPr>
                              <w:rFonts w:ascii="宋体" w:hAnsi="宋体" w:eastAsia="宋体" w:cs="宋体"/>
                              <w:spacing w:val="-6"/>
                              <w:sz w:val="21"/>
                              <w:szCs w:val="21"/>
                            </w:rPr>
                            <w:t>公司环保、安全领导小组成员</w:t>
                          </w:r>
                          <w:r>
                            <w:rPr>
                              <w:rFonts w:ascii="宋体" w:hAnsi="宋体" w:eastAsia="宋体" w:cs="宋体"/>
                              <w:spacing w:val="2"/>
                              <w:sz w:val="21"/>
                              <w:szCs w:val="21"/>
                            </w:rPr>
                            <w:t xml:space="preserve"> </w:t>
                          </w:r>
                          <w:r>
                            <w:rPr>
                              <w:rFonts w:ascii="宋体" w:hAnsi="宋体" w:eastAsia="宋体" w:cs="宋体"/>
                              <w:spacing w:val="-4"/>
                              <w:sz w:val="21"/>
                              <w:szCs w:val="21"/>
                            </w:rPr>
                            <w:t>将定期对贮存设施进行检查，</w:t>
                          </w:r>
                          <w:r>
                            <w:rPr>
                              <w:rFonts w:ascii="宋体" w:hAnsi="宋体" w:eastAsia="宋体" w:cs="宋体"/>
                              <w:sz w:val="21"/>
                              <w:szCs w:val="21"/>
                            </w:rPr>
                            <w:t xml:space="preserve"> </w:t>
                          </w:r>
                          <w:r>
                            <w:rPr>
                              <w:rFonts w:ascii="宋体" w:hAnsi="宋体" w:eastAsia="宋体" w:cs="宋体"/>
                              <w:spacing w:val="11"/>
                              <w:sz w:val="21"/>
                              <w:szCs w:val="21"/>
                            </w:rPr>
                            <w:t>发现破损时及时采取措施清</w:t>
                          </w:r>
                          <w:r>
                            <w:rPr>
                              <w:rFonts w:ascii="宋体" w:hAnsi="宋体" w:eastAsia="宋体" w:cs="宋体"/>
                              <w:spacing w:val="10"/>
                              <w:sz w:val="21"/>
                              <w:szCs w:val="21"/>
                            </w:rPr>
                            <w:t xml:space="preserve"> </w:t>
                          </w:r>
                          <w:r>
                            <w:rPr>
                              <w:rFonts w:ascii="宋体" w:hAnsi="宋体" w:eastAsia="宋体" w:cs="宋体"/>
                              <w:spacing w:val="-3"/>
                              <w:sz w:val="21"/>
                              <w:szCs w:val="21"/>
                            </w:rPr>
                            <w:t>理更换</w:t>
                          </w:r>
                        </w:p>
                      </w:txbxContent>
                    </v:textbox>
                  </v:shape>
                  <v:shape id="_x0000_s1030" o:spid="_x0000_s1030" o:spt="202" type="#_x0000_t202" style="position:absolute;left:840;top:566;height:520;width:2767;" filled="f" stroked="f" coordsize="21600,21600">
                    <v:path/>
                    <v:fill on="f" focussize="0,0"/>
                    <v:stroke on="f"/>
                    <v:imagedata o:title=""/>
                    <o:lock v:ext="edit" aspectratio="f"/>
                    <v:textbox inset="0mm,0mm,0mm,0mm">
                      <w:txbxContent>
                        <w:p>
                          <w:pPr>
                            <w:spacing w:before="20" w:line="211" w:lineRule="auto"/>
                            <w:ind w:left="20" w:right="20"/>
                            <w:rPr>
                              <w:rFonts w:ascii="宋体" w:hAnsi="宋体" w:eastAsia="宋体" w:cs="宋体"/>
                              <w:sz w:val="21"/>
                              <w:szCs w:val="21"/>
                            </w:rPr>
                          </w:pPr>
                          <w:r>
                            <w:rPr>
                              <w:rFonts w:ascii="宋体" w:hAnsi="宋体" w:eastAsia="宋体" w:cs="宋体"/>
                              <w:spacing w:val="-1"/>
                              <w:sz w:val="21"/>
                              <w:szCs w:val="21"/>
                            </w:rPr>
                            <w:t>堆放危险废物高度应根据地面</w:t>
                          </w:r>
                          <w:r>
                            <w:rPr>
                              <w:rFonts w:ascii="宋体" w:hAnsi="宋体" w:eastAsia="宋体" w:cs="宋体"/>
                              <w:spacing w:val="10"/>
                              <w:sz w:val="21"/>
                              <w:szCs w:val="21"/>
                            </w:rPr>
                            <w:t xml:space="preserve"> </w:t>
                          </w:r>
                          <w:r>
                            <w:rPr>
                              <w:rFonts w:ascii="宋体" w:hAnsi="宋体" w:eastAsia="宋体" w:cs="宋体"/>
                              <w:spacing w:val="-2"/>
                              <w:sz w:val="21"/>
                              <w:szCs w:val="21"/>
                            </w:rPr>
                            <w:t>承载能力确定</w:t>
                          </w:r>
                        </w:p>
                      </w:txbxContent>
                    </v:textbox>
                  </v:shape>
                  <v:shape id="_x0000_s1031" o:spid="_x0000_s1031" o:spt="202" type="#_x0000_t202" style="position:absolute;left:841;top:2356;height:520;width:2767;" filled="f" stroked="f" coordsize="21600,21600">
                    <v:path/>
                    <v:fill on="f" focussize="0,0"/>
                    <v:stroke on="f"/>
                    <v:imagedata o:title=""/>
                    <o:lock v:ext="edit" aspectratio="f"/>
                    <v:textbox inset="0mm,0mm,0mm,0mm">
                      <w:txbxContent>
                        <w:p>
                          <w:pPr>
                            <w:spacing w:before="20" w:line="211" w:lineRule="auto"/>
                            <w:ind w:left="20" w:right="20" w:firstLine="2"/>
                            <w:rPr>
                              <w:rFonts w:ascii="宋体" w:hAnsi="宋体" w:eastAsia="宋体" w:cs="宋体"/>
                              <w:sz w:val="21"/>
                              <w:szCs w:val="21"/>
                            </w:rPr>
                          </w:pPr>
                          <w:r>
                            <w:rPr>
                              <w:rFonts w:ascii="宋体" w:hAnsi="宋体" w:eastAsia="宋体" w:cs="宋体"/>
                              <w:spacing w:val="-1"/>
                              <w:sz w:val="21"/>
                              <w:szCs w:val="21"/>
                            </w:rPr>
                            <w:t>不相容危险废物不能堆放在一</w:t>
                          </w:r>
                          <w:r>
                            <w:rPr>
                              <w:rFonts w:ascii="宋体" w:hAnsi="宋体" w:eastAsia="宋体" w:cs="宋体"/>
                              <w:spacing w:val="7"/>
                              <w:sz w:val="21"/>
                              <w:szCs w:val="21"/>
                            </w:rPr>
                            <w:t xml:space="preserve"> </w:t>
                          </w:r>
                          <w:r>
                            <w:rPr>
                              <w:rFonts w:ascii="宋体" w:hAnsi="宋体" w:eastAsia="宋体" w:cs="宋体"/>
                              <w:sz w:val="21"/>
                              <w:szCs w:val="21"/>
                            </w:rPr>
                            <w:t>起</w:t>
                          </w:r>
                        </w:p>
                      </w:txbxContent>
                    </v:textbox>
                  </v:shape>
                  <v:shape id="_x0000_s1032" o:spid="_x0000_s1032" o:spt="202" type="#_x0000_t202" style="position:absolute;left:842;top:3048;height:520;width:2767;" filled="f" stroked="f" coordsize="21600,21600">
                    <v:path/>
                    <v:fill on="f" focussize="0,0"/>
                    <v:stroke on="f"/>
                    <v:imagedata o:title=""/>
                    <o:lock v:ext="edit" aspectratio="f"/>
                    <v:textbox inset="0mm,0mm,0mm,0mm">
                      <w:txbxContent>
                        <w:p>
                          <w:pPr>
                            <w:spacing w:before="20" w:line="211" w:lineRule="auto"/>
                            <w:ind w:left="20" w:right="20" w:firstLine="1"/>
                            <w:rPr>
                              <w:rFonts w:ascii="宋体" w:hAnsi="宋体" w:eastAsia="宋体" w:cs="宋体"/>
                              <w:sz w:val="21"/>
                              <w:szCs w:val="21"/>
                            </w:rPr>
                          </w:pPr>
                          <w:r>
                            <w:rPr>
                              <w:rFonts w:ascii="宋体" w:hAnsi="宋体" w:eastAsia="宋体" w:cs="宋体"/>
                              <w:spacing w:val="-1"/>
                              <w:sz w:val="21"/>
                              <w:szCs w:val="21"/>
                            </w:rPr>
                            <w:t>不得接收未粘贴标签或标签未</w:t>
                          </w:r>
                          <w:r>
                            <w:rPr>
                              <w:rFonts w:ascii="宋体" w:hAnsi="宋体" w:eastAsia="宋体" w:cs="宋体"/>
                              <w:spacing w:val="7"/>
                              <w:sz w:val="21"/>
                              <w:szCs w:val="21"/>
                            </w:rPr>
                            <w:t xml:space="preserve"> </w:t>
                          </w:r>
                          <w:r>
                            <w:rPr>
                              <w:rFonts w:ascii="宋体" w:hAnsi="宋体" w:eastAsia="宋体" w:cs="宋体"/>
                              <w:spacing w:val="-2"/>
                              <w:sz w:val="21"/>
                              <w:szCs w:val="21"/>
                            </w:rPr>
                            <w:t>按规定填写的危险废物</w:t>
                          </w:r>
                        </w:p>
                      </w:txbxContent>
                    </v:textbox>
                  </v:shape>
                  <v:shape id="_x0000_s1033" o:spid="_x0000_s1033" o:spt="202" type="#_x0000_t202" style="position:absolute;left:176;top:1389;height:255;width:3402;" filled="f" stroked="f" coordsize="21600,21600">
                    <v:path/>
                    <v:fill on="f" focussize="0,0"/>
                    <v:stroke on="f"/>
                    <v:imagedata o:title=""/>
                    <o:lock v:ext="edit" aspectratio="f"/>
                    <v:textbox inset="0mm,0mm,0mm,0mm">
                      <w:txbxContent>
                        <w:p>
                          <w:pPr>
                            <w:spacing w:before="19" w:line="189" w:lineRule="auto"/>
                            <w:ind w:firstLine="20"/>
                            <w:rPr>
                              <w:rFonts w:ascii="宋体" w:hAnsi="宋体" w:eastAsia="宋体" w:cs="宋体"/>
                              <w:sz w:val="21"/>
                              <w:szCs w:val="21"/>
                            </w:rPr>
                          </w:pPr>
                          <w:r>
                            <w:rPr>
                              <w:rFonts w:ascii="宋体" w:hAnsi="宋体" w:eastAsia="宋体" w:cs="宋体"/>
                              <w:spacing w:val="-4"/>
                              <w:sz w:val="21"/>
                              <w:szCs w:val="21"/>
                            </w:rPr>
                            <w:t>堆放</w:t>
                          </w:r>
                          <w:r>
                            <w:rPr>
                              <w:rFonts w:ascii="宋体" w:hAnsi="宋体" w:eastAsia="宋体" w:cs="宋体"/>
                              <w:spacing w:val="31"/>
                              <w:sz w:val="21"/>
                              <w:szCs w:val="21"/>
                            </w:rPr>
                            <w:t xml:space="preserve">  </w:t>
                          </w:r>
                          <w:r>
                            <w:rPr>
                              <w:rFonts w:ascii="宋体" w:hAnsi="宋体" w:eastAsia="宋体" w:cs="宋体"/>
                              <w:spacing w:val="-4"/>
                              <w:sz w:val="21"/>
                              <w:szCs w:val="21"/>
                            </w:rPr>
                            <w:t>危险废物堆放要防风、防雨、</w:t>
                          </w:r>
                        </w:p>
                      </w:txbxContent>
                    </v:textbox>
                  </v:shape>
                  <v:shape id="_x0000_s1034" o:spid="_x0000_s1034" o:spt="202" type="#_x0000_t202" style="position:absolute;left:3693;top:4418;height:251;width:3412;"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6"/>
                              <w:sz w:val="21"/>
                              <w:szCs w:val="21"/>
                            </w:rPr>
                            <w:t>称、来源、数量、特性和包装</w:t>
                          </w:r>
                          <w:r>
                            <w:rPr>
                              <w:rFonts w:ascii="宋体" w:hAnsi="宋体" w:eastAsia="宋体" w:cs="宋体"/>
                              <w:spacing w:val="51"/>
                              <w:sz w:val="21"/>
                              <w:szCs w:val="21"/>
                            </w:rPr>
                            <w:t xml:space="preserve">  </w:t>
                          </w:r>
                          <w:r>
                            <w:rPr>
                              <w:rFonts w:ascii="宋体" w:hAnsi="宋体" w:eastAsia="宋体" w:cs="宋体"/>
                              <w:spacing w:val="-6"/>
                              <w:sz w:val="21"/>
                              <w:szCs w:val="21"/>
                            </w:rPr>
                            <w:t>符合</w:t>
                          </w:r>
                        </w:p>
                      </w:txbxContent>
                    </v:textbox>
                  </v:shape>
                  <v:shape id="_x0000_s1035" o:spid="_x0000_s1035" o:spt="202" type="#_x0000_t202" style="position:absolute;left:3700;top:4147;height:251;width:2695;"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11"/>
                              <w:sz w:val="21"/>
                              <w:szCs w:val="21"/>
                            </w:rPr>
                            <w:t>公司台账明确记录原材料名</w:t>
                          </w:r>
                        </w:p>
                      </w:txbxContent>
                    </v:textbox>
                  </v:shape>
                  <v:shape id="_x0000_s1036" o:spid="_x0000_s1036" o:spt="202" type="#_x0000_t202" style="position:absolute;left:3696;top:4689;height:251;width:2128;"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2"/>
                              <w:sz w:val="21"/>
                              <w:szCs w:val="21"/>
                            </w:rPr>
                            <w:t>容器的类别、入库日期</w:t>
                          </w:r>
                        </w:p>
                      </w:txbxContent>
                    </v:textbox>
                  </v:shape>
                  <v:shape id="_x0000_s1037" o:spid="_x0000_s1037" o:spt="202" type="#_x0000_t202" style="position:absolute;left:69;top:4555;height:520;width:660;" filled="f" stroked="f" coordsize="21600,21600">
                    <v:path/>
                    <v:fill on="f" focussize="0,0"/>
                    <v:stroke on="f"/>
                    <v:imagedata o:title=""/>
                    <o:lock v:ext="edit" aspectratio="f"/>
                    <v:textbox inset="0mm,0mm,0mm,0mm">
                      <w:txbxContent>
                        <w:p>
                          <w:pPr>
                            <w:spacing w:before="20" w:line="211" w:lineRule="auto"/>
                            <w:ind w:left="128" w:right="20" w:hanging="109"/>
                            <w:rPr>
                              <w:rFonts w:ascii="宋体" w:hAnsi="宋体" w:eastAsia="宋体" w:cs="宋体"/>
                              <w:sz w:val="21"/>
                              <w:szCs w:val="21"/>
                            </w:rPr>
                          </w:pPr>
                          <w:r>
                            <w:rPr>
                              <w:rFonts w:ascii="宋体" w:hAnsi="宋体" w:eastAsia="宋体" w:cs="宋体"/>
                              <w:spacing w:val="-4"/>
                              <w:sz w:val="21"/>
                              <w:szCs w:val="21"/>
                            </w:rPr>
                            <w:t>运行与</w:t>
                          </w:r>
                          <w:r>
                            <w:rPr>
                              <w:rFonts w:ascii="宋体" w:hAnsi="宋体" w:eastAsia="宋体" w:cs="宋体"/>
                              <w:spacing w:val="2"/>
                              <w:sz w:val="21"/>
                              <w:szCs w:val="21"/>
                            </w:rPr>
                            <w:t xml:space="preserve"> </w:t>
                          </w:r>
                          <w:r>
                            <w:rPr>
                              <w:rFonts w:ascii="宋体" w:hAnsi="宋体" w:eastAsia="宋体" w:cs="宋体"/>
                              <w:spacing w:val="-7"/>
                              <w:sz w:val="21"/>
                              <w:szCs w:val="21"/>
                            </w:rPr>
                            <w:t>管理</w:t>
                          </w:r>
                        </w:p>
                      </w:txbxContent>
                    </v:textbox>
                  </v:shape>
                  <v:shape id="_x0000_s1038" o:spid="_x0000_s1038" o:spt="202" type="#_x0000_t202" style="position:absolute;left:840;top:146;height:251;width:1290;"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2"/>
                              <w:sz w:val="21"/>
                              <w:szCs w:val="21"/>
                            </w:rPr>
                            <w:t>基础必须防渗</w:t>
                          </w:r>
                        </w:p>
                      </w:txbxContent>
                    </v:textbox>
                  </v:shape>
                  <v:shape id="_x0000_s1039" o:spid="_x0000_s1039" o:spt="202" type="#_x0000_t202" style="position:absolute;left:6657;top:1528;height:251;width:447;"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6"/>
                              <w:sz w:val="21"/>
                              <w:szCs w:val="21"/>
                            </w:rPr>
                            <w:t>符合</w:t>
                          </w:r>
                        </w:p>
                      </w:txbxContent>
                    </v:textbox>
                  </v:shape>
                  <v:shape id="_x0000_s1040" o:spid="_x0000_s1040" o:spt="202" type="#_x0000_t202" style="position:absolute;left:6657;top:2493;height:251;width:447;"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6"/>
                              <w:sz w:val="21"/>
                              <w:szCs w:val="21"/>
                            </w:rPr>
                            <w:t>符合</w:t>
                          </w:r>
                        </w:p>
                      </w:txbxContent>
                    </v:textbox>
                  </v:shape>
                  <v:shape id="_x0000_s1041" o:spid="_x0000_s1041" o:spt="202" type="#_x0000_t202" style="position:absolute;left:6657;top:146;height:251;width:447;"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6"/>
                              <w:sz w:val="21"/>
                              <w:szCs w:val="21"/>
                            </w:rPr>
                            <w:t>符合</w:t>
                          </w:r>
                        </w:p>
                      </w:txbxContent>
                    </v:textbox>
                  </v:shape>
                  <v:shape id="_x0000_s1042" o:spid="_x0000_s1042" o:spt="202" type="#_x0000_t202" style="position:absolute;left:6657;top:3182;height:251;width:447;"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6"/>
                              <w:sz w:val="21"/>
                              <w:szCs w:val="21"/>
                            </w:rPr>
                            <w:t>符合</w:t>
                          </w:r>
                        </w:p>
                      </w:txbxContent>
                    </v:textbox>
                  </v:shape>
                  <v:shape id="_x0000_s1043" o:spid="_x0000_s1043" o:spt="202" type="#_x0000_t202" style="position:absolute;left:6657;top:700;height:251;width:447;"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6"/>
                              <w:sz w:val="21"/>
                              <w:szCs w:val="21"/>
                            </w:rPr>
                            <w:t>符合</w:t>
                          </w:r>
                        </w:p>
                      </w:txbxContent>
                    </v:textbox>
                  </v:shape>
                  <v:shape id="_x0000_s1044" o:spid="_x0000_s1044" o:spt="202" type="#_x0000_t202" style="position:absolute;left:6657;top:5925;height:251;width:447;"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6"/>
                              <w:sz w:val="21"/>
                              <w:szCs w:val="21"/>
                            </w:rPr>
                            <w:t>符合</w:t>
                          </w:r>
                        </w:p>
                      </w:txbxContent>
                    </v:textbox>
                  </v:shape>
                  <v:shape id="_x0000_s1045" o:spid="_x0000_s1045" o:spt="202" type="#_x0000_t202" style="position:absolute;left:853;top:1665;height:251;width:437;"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12"/>
                              <w:sz w:val="21"/>
                              <w:szCs w:val="21"/>
                            </w:rPr>
                            <w:t>防晒</w:t>
                          </w:r>
                        </w:p>
                      </w:txbxContent>
                    </v:textbox>
                  </v:shape>
                  <w10:wrap type="none"/>
                  <w10:anchorlock/>
                </v:group>
              </w:pict>
            </w:r>
          </w:p>
          <w:p>
            <w:pPr>
              <w:spacing w:before="37" w:line="185" w:lineRule="auto"/>
              <w:ind w:firstLine="582"/>
              <w:rPr>
                <w:rFonts w:ascii="宋体" w:hAnsi="宋体" w:eastAsia="宋体" w:cs="宋体"/>
                <w:sz w:val="24"/>
                <w:szCs w:val="24"/>
              </w:rPr>
            </w:pPr>
            <w:r>
              <w:rPr>
                <w:rFonts w:ascii="Times New Roman" w:hAnsi="Times New Roman" w:eastAsia="Times New Roman" w:cs="Times New Roman"/>
                <w:b/>
                <w:bCs/>
                <w:spacing w:val="-3"/>
                <w:sz w:val="24"/>
                <w:szCs w:val="24"/>
              </w:rPr>
              <w:t>3</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、选址合理性分析</w:t>
            </w:r>
          </w:p>
          <w:p>
            <w:pPr>
              <w:spacing w:before="226" w:line="359" w:lineRule="auto"/>
              <w:ind w:left="107" w:right="95" w:firstLine="480"/>
              <w:rPr>
                <w:rFonts w:ascii="宋体" w:hAnsi="宋体" w:eastAsia="宋体" w:cs="宋体"/>
                <w:sz w:val="24"/>
                <w:szCs w:val="24"/>
              </w:rPr>
            </w:pPr>
            <w:r>
              <w:rPr>
                <w:rFonts w:ascii="宋体" w:hAnsi="宋体" w:eastAsia="宋体" w:cs="宋体"/>
                <w:spacing w:val="-5"/>
                <w:sz w:val="24"/>
                <w:szCs w:val="24"/>
              </w:rPr>
              <w:t>本项目位于鄂尔多斯市准格尔旗薛家湾镇长滩村，内蒙古汇能煤电</w:t>
            </w:r>
            <w:r>
              <w:rPr>
                <w:rFonts w:ascii="宋体" w:hAnsi="宋体" w:eastAsia="宋体" w:cs="宋体"/>
                <w:spacing w:val="19"/>
                <w:sz w:val="24"/>
                <w:szCs w:val="24"/>
              </w:rPr>
              <w:t xml:space="preserve"> </w:t>
            </w:r>
            <w:r>
              <w:rPr>
                <w:rFonts w:ascii="宋体" w:hAnsi="宋体" w:eastAsia="宋体" w:cs="宋体"/>
                <w:spacing w:val="-5"/>
                <w:sz w:val="24"/>
                <w:szCs w:val="24"/>
              </w:rPr>
              <w:t>集团有限公司长滩露天煤矿工业场内，项目所在该区域无断层、地下溶</w:t>
            </w:r>
            <w:r>
              <w:rPr>
                <w:rFonts w:ascii="宋体" w:hAnsi="宋体" w:eastAsia="宋体" w:cs="宋体"/>
                <w:spacing w:val="30"/>
                <w:sz w:val="24"/>
                <w:szCs w:val="24"/>
              </w:rPr>
              <w:t xml:space="preserve"> </w:t>
            </w:r>
            <w:r>
              <w:rPr>
                <w:rFonts w:ascii="宋体" w:hAnsi="宋体" w:eastAsia="宋体" w:cs="宋体"/>
                <w:spacing w:val="-5"/>
                <w:sz w:val="24"/>
                <w:szCs w:val="24"/>
              </w:rPr>
              <w:t>洞等潜在的危害因素，地质结构相对稳定，不在易燃、易爆等危险品仓</w:t>
            </w:r>
            <w:r>
              <w:rPr>
                <w:rFonts w:ascii="宋体" w:hAnsi="宋体" w:eastAsia="宋体" w:cs="宋体"/>
                <w:spacing w:val="30"/>
                <w:sz w:val="24"/>
                <w:szCs w:val="24"/>
              </w:rPr>
              <w:t xml:space="preserve"> </w:t>
            </w:r>
            <w:r>
              <w:rPr>
                <w:rFonts w:ascii="宋体" w:hAnsi="宋体" w:eastAsia="宋体" w:cs="宋体"/>
                <w:spacing w:val="3"/>
                <w:sz w:val="24"/>
                <w:szCs w:val="24"/>
              </w:rPr>
              <w:t>库和高压输电线路防护区域内，符合《危险废物贮存污染控制标准》</w:t>
            </w:r>
            <w:r>
              <w:rPr>
                <w:rFonts w:ascii="宋体" w:hAnsi="宋体" w:eastAsia="宋体" w:cs="宋体"/>
                <w:spacing w:val="15"/>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GB18597-2001</w:t>
            </w:r>
            <w:r>
              <w:rPr>
                <w:rFonts w:ascii="宋体" w:hAnsi="宋体" w:eastAsia="宋体" w:cs="宋体"/>
                <w:spacing w:val="-2"/>
                <w:sz w:val="24"/>
                <w:szCs w:val="24"/>
              </w:rPr>
              <w:t>）及</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2013</w:t>
            </w:r>
            <w:r>
              <w:rPr>
                <w:rFonts w:ascii="Times New Roman" w:hAnsi="Times New Roman" w:eastAsia="Times New Roman" w:cs="Times New Roman"/>
                <w:spacing w:val="11"/>
                <w:sz w:val="24"/>
                <w:szCs w:val="24"/>
              </w:rPr>
              <w:t xml:space="preserve"> </w:t>
            </w:r>
            <w:r>
              <w:rPr>
                <w:rFonts w:ascii="宋体" w:hAnsi="宋体" w:eastAsia="宋体" w:cs="宋体"/>
                <w:spacing w:val="-2"/>
                <w:sz w:val="24"/>
                <w:szCs w:val="24"/>
              </w:rPr>
              <w:t>年修改单中的相关规定。从环境保护的角度</w:t>
            </w:r>
            <w:r>
              <w:rPr>
                <w:rFonts w:ascii="宋体" w:hAnsi="宋体" w:eastAsia="宋体" w:cs="宋体"/>
                <w:sz w:val="24"/>
                <w:szCs w:val="24"/>
              </w:rPr>
              <w:t xml:space="preserve"> </w:t>
            </w:r>
            <w:r>
              <w:rPr>
                <w:rFonts w:ascii="宋体" w:hAnsi="宋体" w:eastAsia="宋体" w:cs="宋体"/>
                <w:spacing w:val="-1"/>
                <w:sz w:val="24"/>
                <w:szCs w:val="24"/>
              </w:rPr>
              <w:t>分析，项目选址可行。</w:t>
            </w:r>
          </w:p>
          <w:p>
            <w:pPr>
              <w:spacing w:before="1" w:line="202" w:lineRule="auto"/>
              <w:ind w:firstLine="2439"/>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表</w:t>
            </w:r>
            <w:r>
              <w:rPr>
                <w:rFonts w:ascii="宋体" w:hAnsi="宋体" w:eastAsia="宋体" w:cs="宋体"/>
                <w:spacing w:val="-35"/>
                <w:sz w:val="24"/>
                <w:szCs w:val="24"/>
              </w:rPr>
              <w:t xml:space="preserve"> </w:t>
            </w:r>
            <w:r>
              <w:rPr>
                <w:rFonts w:ascii="Times New Roman" w:hAnsi="Times New Roman" w:eastAsia="Times New Roman" w:cs="Times New Roman"/>
                <w:b/>
                <w:bCs/>
                <w:spacing w:val="-3"/>
                <w:sz w:val="24"/>
                <w:szCs w:val="24"/>
              </w:rPr>
              <w:t>1-2</w:t>
            </w:r>
            <w:r>
              <w:rPr>
                <w:rFonts w:ascii="Times New Roman" w:hAnsi="Times New Roman" w:eastAsia="Times New Roman" w:cs="Times New Roman"/>
                <w:spacing w:val="4"/>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选址合理性分析表</w:t>
            </w:r>
          </w:p>
          <w:p>
            <w:pPr>
              <w:spacing w:line="168" w:lineRule="exact"/>
            </w:pPr>
          </w:p>
          <w:tbl>
            <w:tblPr>
              <w:tblStyle w:val="4"/>
              <w:tblW w:w="7310"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0"/>
              <w:gridCol w:w="3755"/>
              <w:gridCol w:w="6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950" w:type="dxa"/>
                  <w:tcBorders>
                    <w:top w:val="single" w:color="000000" w:sz="10" w:space="0"/>
                    <w:left w:val="nil"/>
                  </w:tcBorders>
                  <w:vAlign w:val="top"/>
                </w:tcPr>
                <w:p>
                  <w:pPr>
                    <w:spacing w:before="101" w:line="184" w:lineRule="auto"/>
                    <w:ind w:firstLine="1273"/>
                    <w:rPr>
                      <w:rFonts w:ascii="宋体" w:hAnsi="宋体" w:eastAsia="宋体" w:cs="宋体"/>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条件</w:t>
                  </w:r>
                </w:p>
              </w:tc>
              <w:tc>
                <w:tcPr>
                  <w:tcW w:w="3755" w:type="dxa"/>
                  <w:tcBorders>
                    <w:top w:val="single" w:color="000000" w:sz="10" w:space="0"/>
                  </w:tcBorders>
                  <w:vAlign w:val="top"/>
                </w:tcPr>
                <w:p>
                  <w:pPr>
                    <w:spacing w:before="101" w:line="184" w:lineRule="auto"/>
                    <w:ind w:firstLine="1465"/>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厂址情况</w:t>
                  </w:r>
                </w:p>
              </w:tc>
              <w:tc>
                <w:tcPr>
                  <w:tcW w:w="605" w:type="dxa"/>
                  <w:tcBorders>
                    <w:top w:val="single" w:color="000000" w:sz="10" w:space="0"/>
                    <w:right w:val="nil"/>
                  </w:tcBorders>
                  <w:vAlign w:val="top"/>
                </w:tcPr>
                <w:p>
                  <w:pPr>
                    <w:spacing w:before="101" w:line="184" w:lineRule="auto"/>
                    <w:ind w:firstLine="103"/>
                    <w:rPr>
                      <w:rFonts w:ascii="宋体" w:hAnsi="宋体" w:eastAsia="宋体" w:cs="宋体"/>
                      <w:sz w:val="21"/>
                      <w:szCs w:val="21"/>
                    </w:rPr>
                  </w:pPr>
                  <w:r>
                    <w:rPr>
                      <w:rFonts w:ascii="宋体" w:hAnsi="宋体" w:eastAsia="宋体" w:cs="宋体"/>
                      <w:spacing w:val="-7"/>
                      <w:sz w:val="21"/>
                      <w:szCs w:val="21"/>
                      <w14:textOutline w14:w="3795" w14:cap="sq" w14:cmpd="sng">
                        <w14:solidFill>
                          <w14:srgbClr w14:val="000000"/>
                        </w14:solidFill>
                        <w14:prstDash w14:val="solid"/>
                        <w14:bevel/>
                      </w14:textOutline>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9" w:hRule="atLeast"/>
              </w:trPr>
              <w:tc>
                <w:tcPr>
                  <w:tcW w:w="2950" w:type="dxa"/>
                  <w:tcBorders>
                    <w:left w:val="nil"/>
                  </w:tcBorders>
                  <w:vAlign w:val="top"/>
                </w:tcPr>
                <w:p>
                  <w:pPr>
                    <w:spacing w:line="340" w:lineRule="auto"/>
                    <w:rPr>
                      <w:rFonts w:ascii="宋体"/>
                      <w:sz w:val="21"/>
                    </w:rPr>
                  </w:pPr>
                </w:p>
                <w:p>
                  <w:pPr>
                    <w:spacing w:before="69" w:line="238" w:lineRule="auto"/>
                    <w:ind w:left="879" w:right="53" w:hanging="815"/>
                    <w:rPr>
                      <w:rFonts w:ascii="宋体" w:hAnsi="宋体" w:eastAsia="宋体" w:cs="宋体"/>
                      <w:sz w:val="21"/>
                      <w:szCs w:val="21"/>
                    </w:rPr>
                  </w:pPr>
                  <w:r>
                    <w:rPr>
                      <w:rFonts w:ascii="宋体" w:hAnsi="宋体" w:eastAsia="宋体" w:cs="宋体"/>
                      <w:spacing w:val="-8"/>
                      <w:sz w:val="21"/>
                      <w:szCs w:val="21"/>
                    </w:rPr>
                    <w:t>地质结构稳定，地震烈度不超过</w:t>
                  </w:r>
                  <w:r>
                    <w:rPr>
                      <w:rFonts w:ascii="宋体" w:hAnsi="宋体" w:eastAsia="宋体" w:cs="宋体"/>
                      <w:sz w:val="21"/>
                      <w:szCs w:val="21"/>
                    </w:rPr>
                    <w:t xml:space="preserve"> </w:t>
                  </w:r>
                  <w:r>
                    <w:rPr>
                      <w:rFonts w:ascii="Times New Roman" w:hAnsi="Times New Roman" w:eastAsia="Times New Roman" w:cs="Times New Roman"/>
                      <w:spacing w:val="-3"/>
                      <w:sz w:val="21"/>
                      <w:szCs w:val="21"/>
                    </w:rPr>
                    <w:t>7</w:t>
                  </w:r>
                  <w:r>
                    <w:rPr>
                      <w:rFonts w:ascii="Times New Roman" w:hAnsi="Times New Roman" w:eastAsia="Times New Roman" w:cs="Times New Roman"/>
                      <w:spacing w:val="7"/>
                      <w:w w:val="101"/>
                      <w:sz w:val="21"/>
                      <w:szCs w:val="21"/>
                    </w:rPr>
                    <w:t xml:space="preserve"> </w:t>
                  </w:r>
                  <w:r>
                    <w:rPr>
                      <w:rFonts w:ascii="宋体" w:hAnsi="宋体" w:eastAsia="宋体" w:cs="宋体"/>
                      <w:spacing w:val="-3"/>
                      <w:sz w:val="21"/>
                      <w:szCs w:val="21"/>
                    </w:rPr>
                    <w:t>度的区域内</w:t>
                  </w:r>
                </w:p>
              </w:tc>
              <w:tc>
                <w:tcPr>
                  <w:tcW w:w="3755" w:type="dxa"/>
                  <w:vAlign w:val="top"/>
                </w:tcPr>
                <w:p>
                  <w:pPr>
                    <w:spacing w:before="49" w:line="228" w:lineRule="auto"/>
                    <w:ind w:left="63" w:right="50"/>
                    <w:rPr>
                      <w:rFonts w:ascii="宋体" w:hAnsi="宋体" w:eastAsia="宋体" w:cs="宋体"/>
                      <w:sz w:val="21"/>
                      <w:szCs w:val="21"/>
                    </w:rPr>
                  </w:pPr>
                  <w:r>
                    <w:rPr>
                      <w:rFonts w:ascii="宋体" w:hAnsi="宋体" w:eastAsia="宋体" w:cs="宋体"/>
                      <w:spacing w:val="-12"/>
                      <w:sz w:val="21"/>
                      <w:szCs w:val="21"/>
                    </w:rPr>
                    <w:t>根</w:t>
                  </w:r>
                  <w:r>
                    <w:rPr>
                      <w:rFonts w:ascii="宋体" w:hAnsi="宋体" w:eastAsia="宋体" w:cs="宋体"/>
                      <w:spacing w:val="-42"/>
                      <w:sz w:val="21"/>
                      <w:szCs w:val="21"/>
                    </w:rPr>
                    <w:t xml:space="preserve"> </w:t>
                  </w:r>
                  <w:r>
                    <w:rPr>
                      <w:rFonts w:ascii="宋体" w:hAnsi="宋体" w:eastAsia="宋体" w:cs="宋体"/>
                      <w:spacing w:val="-12"/>
                      <w:sz w:val="21"/>
                      <w:szCs w:val="21"/>
                    </w:rPr>
                    <w:t>据</w:t>
                  </w:r>
                  <w:r>
                    <w:rPr>
                      <w:rFonts w:ascii="宋体" w:hAnsi="宋体" w:eastAsia="宋体" w:cs="宋体"/>
                      <w:spacing w:val="-51"/>
                      <w:sz w:val="21"/>
                      <w:szCs w:val="21"/>
                    </w:rPr>
                    <w:t xml:space="preserve"> </w:t>
                  </w:r>
                  <w:r>
                    <w:rPr>
                      <w:rFonts w:ascii="宋体" w:hAnsi="宋体" w:eastAsia="宋体" w:cs="宋体"/>
                      <w:spacing w:val="-12"/>
                      <w:sz w:val="21"/>
                      <w:szCs w:val="21"/>
                    </w:rPr>
                    <w:t>《</w:t>
                  </w:r>
                  <w:r>
                    <w:rPr>
                      <w:rFonts w:ascii="宋体" w:hAnsi="宋体" w:eastAsia="宋体" w:cs="宋体"/>
                      <w:spacing w:val="-1"/>
                      <w:sz w:val="21"/>
                      <w:szCs w:val="21"/>
                    </w:rPr>
                    <w:t xml:space="preserve"> </w:t>
                  </w:r>
                  <w:r>
                    <w:rPr>
                      <w:rFonts w:ascii="宋体" w:hAnsi="宋体" w:eastAsia="宋体" w:cs="宋体"/>
                      <w:spacing w:val="-12"/>
                      <w:sz w:val="21"/>
                      <w:szCs w:val="21"/>
                    </w:rPr>
                    <w:t>中</w:t>
                  </w:r>
                  <w:r>
                    <w:rPr>
                      <w:rFonts w:ascii="宋体" w:hAnsi="宋体" w:eastAsia="宋体" w:cs="宋体"/>
                      <w:spacing w:val="-22"/>
                      <w:sz w:val="21"/>
                      <w:szCs w:val="21"/>
                    </w:rPr>
                    <w:t xml:space="preserve"> </w:t>
                  </w:r>
                  <w:r>
                    <w:rPr>
                      <w:rFonts w:ascii="宋体" w:hAnsi="宋体" w:eastAsia="宋体" w:cs="宋体"/>
                      <w:spacing w:val="-12"/>
                      <w:sz w:val="21"/>
                      <w:szCs w:val="21"/>
                    </w:rPr>
                    <w:t>国</w:t>
                  </w:r>
                  <w:r>
                    <w:rPr>
                      <w:rFonts w:ascii="宋体" w:hAnsi="宋体" w:eastAsia="宋体" w:cs="宋体"/>
                      <w:spacing w:val="-42"/>
                      <w:sz w:val="21"/>
                      <w:szCs w:val="21"/>
                    </w:rPr>
                    <w:t xml:space="preserve"> </w:t>
                  </w:r>
                  <w:r>
                    <w:rPr>
                      <w:rFonts w:ascii="宋体" w:hAnsi="宋体" w:eastAsia="宋体" w:cs="宋体"/>
                      <w:spacing w:val="-12"/>
                      <w:sz w:val="21"/>
                      <w:szCs w:val="21"/>
                    </w:rPr>
                    <w:t>地</w:t>
                  </w:r>
                  <w:r>
                    <w:rPr>
                      <w:rFonts w:ascii="宋体" w:hAnsi="宋体" w:eastAsia="宋体" w:cs="宋体"/>
                      <w:spacing w:val="-40"/>
                      <w:sz w:val="21"/>
                      <w:szCs w:val="21"/>
                    </w:rPr>
                    <w:t xml:space="preserve"> </w:t>
                  </w:r>
                  <w:r>
                    <w:rPr>
                      <w:rFonts w:ascii="宋体" w:hAnsi="宋体" w:eastAsia="宋体" w:cs="宋体"/>
                      <w:spacing w:val="-12"/>
                      <w:sz w:val="21"/>
                      <w:szCs w:val="21"/>
                    </w:rPr>
                    <w:t>震</w:t>
                  </w:r>
                  <w:r>
                    <w:rPr>
                      <w:rFonts w:ascii="宋体" w:hAnsi="宋体" w:eastAsia="宋体" w:cs="宋体"/>
                      <w:spacing w:val="-41"/>
                      <w:sz w:val="21"/>
                      <w:szCs w:val="21"/>
                    </w:rPr>
                    <w:t xml:space="preserve"> </w:t>
                  </w:r>
                  <w:r>
                    <w:rPr>
                      <w:rFonts w:ascii="宋体" w:hAnsi="宋体" w:eastAsia="宋体" w:cs="宋体"/>
                      <w:spacing w:val="-12"/>
                      <w:sz w:val="21"/>
                      <w:szCs w:val="21"/>
                    </w:rPr>
                    <w:t>动</w:t>
                  </w:r>
                  <w:r>
                    <w:rPr>
                      <w:rFonts w:ascii="宋体" w:hAnsi="宋体" w:eastAsia="宋体" w:cs="宋体"/>
                      <w:spacing w:val="-40"/>
                      <w:sz w:val="21"/>
                      <w:szCs w:val="21"/>
                    </w:rPr>
                    <w:t xml:space="preserve"> </w:t>
                  </w:r>
                  <w:r>
                    <w:rPr>
                      <w:rFonts w:ascii="宋体" w:hAnsi="宋体" w:eastAsia="宋体" w:cs="宋体"/>
                      <w:spacing w:val="-12"/>
                      <w:sz w:val="21"/>
                      <w:szCs w:val="21"/>
                    </w:rPr>
                    <w:t>参</w:t>
                  </w:r>
                  <w:r>
                    <w:rPr>
                      <w:rFonts w:ascii="宋体" w:hAnsi="宋体" w:eastAsia="宋体" w:cs="宋体"/>
                      <w:spacing w:val="-40"/>
                      <w:sz w:val="21"/>
                      <w:szCs w:val="21"/>
                    </w:rPr>
                    <w:t xml:space="preserve"> </w:t>
                  </w:r>
                  <w:r>
                    <w:rPr>
                      <w:rFonts w:ascii="宋体" w:hAnsi="宋体" w:eastAsia="宋体" w:cs="宋体"/>
                      <w:spacing w:val="-12"/>
                      <w:sz w:val="21"/>
                      <w:szCs w:val="21"/>
                    </w:rPr>
                    <w:t>数</w:t>
                  </w:r>
                  <w:r>
                    <w:rPr>
                      <w:rFonts w:ascii="宋体" w:hAnsi="宋体" w:eastAsia="宋体" w:cs="宋体"/>
                      <w:spacing w:val="-27"/>
                      <w:sz w:val="21"/>
                      <w:szCs w:val="21"/>
                    </w:rPr>
                    <w:t xml:space="preserve"> </w:t>
                  </w:r>
                  <w:r>
                    <w:rPr>
                      <w:rFonts w:ascii="宋体" w:hAnsi="宋体" w:eastAsia="宋体" w:cs="宋体"/>
                      <w:spacing w:val="-12"/>
                      <w:sz w:val="21"/>
                      <w:szCs w:val="21"/>
                    </w:rPr>
                    <w:t>区划</w:t>
                  </w:r>
                  <w:r>
                    <w:rPr>
                      <w:rFonts w:ascii="宋体" w:hAnsi="宋体" w:eastAsia="宋体" w:cs="宋体"/>
                      <w:spacing w:val="-21"/>
                      <w:sz w:val="21"/>
                      <w:szCs w:val="21"/>
                    </w:rPr>
                    <w:t xml:space="preserve"> </w:t>
                  </w:r>
                  <w:r>
                    <w:rPr>
                      <w:rFonts w:ascii="宋体" w:hAnsi="宋体" w:eastAsia="宋体" w:cs="宋体"/>
                      <w:spacing w:val="-12"/>
                      <w:sz w:val="21"/>
                      <w:szCs w:val="21"/>
                    </w:rPr>
                    <w:t>图</w:t>
                  </w:r>
                  <w:r>
                    <w:rPr>
                      <w:rFonts w:ascii="宋体" w:hAnsi="宋体" w:eastAsia="宋体" w:cs="宋体"/>
                      <w:spacing w:val="-30"/>
                      <w:sz w:val="21"/>
                      <w:szCs w:val="21"/>
                    </w:rPr>
                    <w:t xml:space="preserve"> </w:t>
                  </w:r>
                  <w:r>
                    <w:rPr>
                      <w:rFonts w:ascii="宋体" w:hAnsi="宋体" w:eastAsia="宋体" w:cs="宋体"/>
                      <w:spacing w:val="-12"/>
                      <w:sz w:val="21"/>
                      <w:szCs w:val="21"/>
                    </w:rPr>
                    <w:t>》</w:t>
                  </w:r>
                  <w:r>
                    <w:rPr>
                      <w:rFonts w:ascii="宋体" w:hAnsi="宋体" w:eastAsia="宋体" w:cs="宋体"/>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GB18306-2001</w:t>
                  </w:r>
                  <w:r>
                    <w:rPr>
                      <w:rFonts w:ascii="宋体" w:hAnsi="宋体" w:eastAsia="宋体" w:cs="宋体"/>
                      <w:spacing w:val="17"/>
                      <w:sz w:val="21"/>
                      <w:szCs w:val="21"/>
                    </w:rPr>
                    <w:t>），</w:t>
                  </w:r>
                  <w:r>
                    <w:rPr>
                      <w:rFonts w:ascii="宋体" w:hAnsi="宋体" w:eastAsia="宋体" w:cs="宋体"/>
                      <w:spacing w:val="-1"/>
                      <w:sz w:val="21"/>
                      <w:szCs w:val="21"/>
                    </w:rPr>
                    <w:t>该区地震动峰值加</w:t>
                  </w:r>
                  <w:r>
                    <w:rPr>
                      <w:rFonts w:ascii="宋体" w:hAnsi="宋体" w:eastAsia="宋体" w:cs="宋体"/>
                      <w:spacing w:val="1"/>
                      <w:sz w:val="21"/>
                      <w:szCs w:val="21"/>
                    </w:rPr>
                    <w:t xml:space="preserve"> </w:t>
                  </w:r>
                  <w:r>
                    <w:rPr>
                      <w:rFonts w:ascii="宋体" w:hAnsi="宋体" w:eastAsia="宋体" w:cs="宋体"/>
                      <w:spacing w:val="-5"/>
                      <w:sz w:val="21"/>
                      <w:szCs w:val="21"/>
                    </w:rPr>
                    <w:t>速度（</w:t>
                  </w:r>
                  <w:r>
                    <w:rPr>
                      <w:rFonts w:ascii="Times New Roman" w:hAnsi="Times New Roman" w:eastAsia="Times New Roman" w:cs="Times New Roman"/>
                      <w:spacing w:val="-5"/>
                      <w:sz w:val="21"/>
                      <w:szCs w:val="21"/>
                    </w:rPr>
                    <w:t>g</w:t>
                  </w:r>
                  <w:r>
                    <w:rPr>
                      <w:rFonts w:ascii="宋体" w:hAnsi="宋体" w:eastAsia="宋体" w:cs="宋体"/>
                      <w:spacing w:val="-5"/>
                      <w:sz w:val="21"/>
                      <w:szCs w:val="21"/>
                    </w:rPr>
                    <w:t>）为</w:t>
                  </w:r>
                  <w:r>
                    <w:rPr>
                      <w:rFonts w:ascii="宋体" w:hAnsi="宋体" w:eastAsia="宋体" w:cs="宋体"/>
                      <w:spacing w:val="-38"/>
                      <w:sz w:val="21"/>
                      <w:szCs w:val="21"/>
                    </w:rPr>
                    <w:t xml:space="preserve"> </w:t>
                  </w:r>
                  <w:r>
                    <w:rPr>
                      <w:rFonts w:ascii="Times New Roman" w:hAnsi="Times New Roman" w:eastAsia="Times New Roman" w:cs="Times New Roman"/>
                      <w:spacing w:val="-5"/>
                      <w:sz w:val="21"/>
                      <w:szCs w:val="21"/>
                    </w:rPr>
                    <w:t>0.</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5"/>
                      <w:sz w:val="21"/>
                      <w:szCs w:val="21"/>
                    </w:rPr>
                    <w:t>10</w:t>
                  </w:r>
                  <w:r>
                    <w:rPr>
                      <w:rFonts w:ascii="Times New Roman" w:hAnsi="Times New Roman" w:eastAsia="Times New Roman" w:cs="Times New Roman"/>
                      <w:spacing w:val="-31"/>
                      <w:sz w:val="21"/>
                      <w:szCs w:val="21"/>
                    </w:rPr>
                    <w:t xml:space="preserve"> </w:t>
                  </w:r>
                  <w:r>
                    <w:rPr>
                      <w:rFonts w:ascii="宋体" w:hAnsi="宋体" w:eastAsia="宋体" w:cs="宋体"/>
                      <w:spacing w:val="-5"/>
                      <w:sz w:val="21"/>
                      <w:szCs w:val="21"/>
                    </w:rPr>
                    <w:t>，比照《中国地震烈度</w:t>
                  </w:r>
                  <w:r>
                    <w:rPr>
                      <w:rFonts w:ascii="宋体" w:hAnsi="宋体" w:eastAsia="宋体" w:cs="宋体"/>
                      <w:sz w:val="21"/>
                      <w:szCs w:val="21"/>
                    </w:rPr>
                    <w:t xml:space="preserve"> </w:t>
                  </w:r>
                  <w:r>
                    <w:rPr>
                      <w:rFonts w:ascii="宋体" w:hAnsi="宋体" w:eastAsia="宋体" w:cs="宋体"/>
                      <w:spacing w:val="-2"/>
                      <w:sz w:val="21"/>
                      <w:szCs w:val="21"/>
                    </w:rPr>
                    <w:t>区划图（</w:t>
                  </w:r>
                  <w:r>
                    <w:rPr>
                      <w:rFonts w:ascii="宋体" w:hAnsi="宋体" w:eastAsia="宋体" w:cs="宋体"/>
                      <w:spacing w:val="-30"/>
                      <w:sz w:val="21"/>
                      <w:szCs w:val="21"/>
                    </w:rPr>
                    <w:t xml:space="preserve"> </w:t>
                  </w:r>
                  <w:r>
                    <w:rPr>
                      <w:rFonts w:ascii="Times New Roman" w:hAnsi="Times New Roman" w:eastAsia="Times New Roman" w:cs="Times New Roman"/>
                      <w:spacing w:val="-2"/>
                      <w:sz w:val="21"/>
                      <w:szCs w:val="21"/>
                    </w:rPr>
                    <w:t>1990</w:t>
                  </w:r>
                  <w:r>
                    <w:rPr>
                      <w:rFonts w:ascii="宋体" w:hAnsi="宋体" w:eastAsia="宋体" w:cs="宋体"/>
                      <w:spacing w:val="-2"/>
                      <w:sz w:val="21"/>
                      <w:szCs w:val="21"/>
                    </w:rPr>
                    <w:t>）》，对照烈度为</w:t>
                  </w:r>
                  <w:r>
                    <w:rPr>
                      <w:rFonts w:ascii="宋体" w:hAnsi="宋体" w:eastAsia="宋体" w:cs="宋体"/>
                      <w:spacing w:val="-37"/>
                      <w:sz w:val="21"/>
                      <w:szCs w:val="21"/>
                    </w:rPr>
                    <w:t xml:space="preserve"> </w:t>
                  </w:r>
                  <w:r>
                    <w:rPr>
                      <w:rFonts w:ascii="Times New Roman" w:hAnsi="Times New Roman" w:eastAsia="Times New Roman" w:cs="Times New Roman"/>
                      <w:spacing w:val="-2"/>
                      <w:sz w:val="21"/>
                      <w:szCs w:val="21"/>
                    </w:rPr>
                    <w:t>7</w:t>
                  </w:r>
                  <w:r>
                    <w:rPr>
                      <w:rFonts w:ascii="Times New Roman" w:hAnsi="Times New Roman" w:eastAsia="Times New Roman" w:cs="Times New Roman"/>
                      <w:spacing w:val="13"/>
                      <w:w w:val="101"/>
                      <w:sz w:val="21"/>
                      <w:szCs w:val="21"/>
                    </w:rPr>
                    <w:t xml:space="preserve"> </w:t>
                  </w:r>
                  <w:r>
                    <w:rPr>
                      <w:rFonts w:ascii="宋体" w:hAnsi="宋体" w:eastAsia="宋体" w:cs="宋体"/>
                      <w:spacing w:val="-2"/>
                      <w:sz w:val="21"/>
                      <w:szCs w:val="21"/>
                    </w:rPr>
                    <w:t>度，</w:t>
                  </w:r>
                  <w:r>
                    <w:rPr>
                      <w:rFonts w:ascii="宋体" w:hAnsi="宋体" w:eastAsia="宋体" w:cs="宋体"/>
                      <w:sz w:val="21"/>
                      <w:szCs w:val="21"/>
                    </w:rPr>
                    <w:t xml:space="preserve"> </w:t>
                  </w:r>
                  <w:r>
                    <w:rPr>
                      <w:rFonts w:ascii="宋体" w:hAnsi="宋体" w:eastAsia="宋体" w:cs="宋体"/>
                      <w:spacing w:val="-1"/>
                      <w:sz w:val="21"/>
                      <w:szCs w:val="21"/>
                    </w:rPr>
                    <w:t>历史上没有发生过灾害性地震</w:t>
                  </w:r>
                </w:p>
              </w:tc>
              <w:tc>
                <w:tcPr>
                  <w:tcW w:w="605" w:type="dxa"/>
                  <w:tcBorders>
                    <w:right w:val="nil"/>
                  </w:tcBorders>
                  <w:vAlign w:val="top"/>
                </w:tcPr>
                <w:p>
                  <w:pPr>
                    <w:spacing w:line="460" w:lineRule="auto"/>
                    <w:rPr>
                      <w:rFonts w:ascii="宋体"/>
                      <w:sz w:val="21"/>
                    </w:rPr>
                  </w:pPr>
                </w:p>
                <w:p>
                  <w:pPr>
                    <w:spacing w:before="68" w:line="184" w:lineRule="auto"/>
                    <w:ind w:firstLine="100"/>
                    <w:rPr>
                      <w:rFonts w:ascii="宋体" w:hAnsi="宋体" w:eastAsia="宋体" w:cs="宋体"/>
                      <w:sz w:val="21"/>
                      <w:szCs w:val="21"/>
                    </w:rPr>
                  </w:pPr>
                  <w:r>
                    <w:rPr>
                      <w:rFonts w:ascii="宋体" w:hAnsi="宋体" w:eastAsia="宋体" w:cs="宋体"/>
                      <w:spacing w:val="-6"/>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950" w:type="dxa"/>
                  <w:tcBorders>
                    <w:left w:val="nil"/>
                  </w:tcBorders>
                  <w:vAlign w:val="top"/>
                </w:tcPr>
                <w:p>
                  <w:pPr>
                    <w:spacing w:before="48" w:line="211" w:lineRule="auto"/>
                    <w:ind w:left="1273" w:right="109" w:hanging="1153"/>
                    <w:rPr>
                      <w:rFonts w:ascii="宋体" w:hAnsi="宋体" w:eastAsia="宋体" w:cs="宋体"/>
                      <w:sz w:val="21"/>
                      <w:szCs w:val="21"/>
                    </w:rPr>
                  </w:pPr>
                  <w:r>
                    <w:rPr>
                      <w:rFonts w:ascii="宋体" w:hAnsi="宋体" w:eastAsia="宋体" w:cs="宋体"/>
                      <w:spacing w:val="-1"/>
                      <w:sz w:val="21"/>
                      <w:szCs w:val="21"/>
                    </w:rPr>
                    <w:t>设施底部必须高于地下水最高</w:t>
                  </w:r>
                  <w:r>
                    <w:rPr>
                      <w:rFonts w:ascii="宋体" w:hAnsi="宋体" w:eastAsia="宋体" w:cs="宋体"/>
                      <w:sz w:val="21"/>
                      <w:szCs w:val="21"/>
                    </w:rPr>
                    <w:t xml:space="preserve"> </w:t>
                  </w:r>
                  <w:r>
                    <w:rPr>
                      <w:rFonts w:ascii="宋体" w:hAnsi="宋体" w:eastAsia="宋体" w:cs="宋体"/>
                      <w:spacing w:val="-6"/>
                      <w:sz w:val="21"/>
                      <w:szCs w:val="21"/>
                    </w:rPr>
                    <w:t>水位</w:t>
                  </w:r>
                </w:p>
              </w:tc>
              <w:tc>
                <w:tcPr>
                  <w:tcW w:w="3755" w:type="dxa"/>
                  <w:vAlign w:val="top"/>
                </w:tcPr>
                <w:p>
                  <w:pPr>
                    <w:spacing w:before="182" w:line="184" w:lineRule="auto"/>
                    <w:ind w:firstLine="521"/>
                    <w:rPr>
                      <w:rFonts w:ascii="宋体" w:hAnsi="宋体" w:eastAsia="宋体" w:cs="宋体"/>
                      <w:sz w:val="21"/>
                      <w:szCs w:val="21"/>
                    </w:rPr>
                  </w:pPr>
                  <w:r>
                    <w:rPr>
                      <w:rFonts w:ascii="宋体" w:hAnsi="宋体" w:eastAsia="宋体" w:cs="宋体"/>
                      <w:spacing w:val="-1"/>
                      <w:sz w:val="21"/>
                      <w:szCs w:val="21"/>
                    </w:rPr>
                    <w:t>设施底部高于地下水最高水位</w:t>
                  </w:r>
                </w:p>
              </w:tc>
              <w:tc>
                <w:tcPr>
                  <w:tcW w:w="605" w:type="dxa"/>
                  <w:tcBorders>
                    <w:right w:val="nil"/>
                  </w:tcBorders>
                  <w:vAlign w:val="top"/>
                </w:tcPr>
                <w:p>
                  <w:pPr>
                    <w:spacing w:before="182" w:line="184" w:lineRule="auto"/>
                    <w:ind w:firstLine="100"/>
                    <w:rPr>
                      <w:rFonts w:ascii="宋体" w:hAnsi="宋体" w:eastAsia="宋体" w:cs="宋体"/>
                      <w:sz w:val="21"/>
                      <w:szCs w:val="21"/>
                    </w:rPr>
                  </w:pPr>
                  <w:r>
                    <w:rPr>
                      <w:rFonts w:ascii="宋体" w:hAnsi="宋体" w:eastAsia="宋体" w:cs="宋体"/>
                      <w:spacing w:val="-6"/>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2950" w:type="dxa"/>
                  <w:tcBorders>
                    <w:left w:val="nil"/>
                    <w:bottom w:val="single" w:color="000000" w:sz="10" w:space="0"/>
                  </w:tcBorders>
                  <w:vAlign w:val="top"/>
                </w:tcPr>
                <w:p>
                  <w:pPr>
                    <w:spacing w:before="53" w:line="211" w:lineRule="auto"/>
                    <w:ind w:left="119" w:right="109" w:hanging="2"/>
                    <w:rPr>
                      <w:rFonts w:ascii="宋体" w:hAnsi="宋体" w:eastAsia="宋体" w:cs="宋体"/>
                      <w:sz w:val="21"/>
                      <w:szCs w:val="21"/>
                    </w:rPr>
                  </w:pPr>
                  <w:r>
                    <w:rPr>
                      <w:rFonts w:ascii="宋体" w:hAnsi="宋体" w:eastAsia="宋体" w:cs="宋体"/>
                      <w:spacing w:val="-1"/>
                      <w:sz w:val="21"/>
                      <w:szCs w:val="21"/>
                    </w:rPr>
                    <w:t>应依据环境影响评价结论确定</w:t>
                  </w:r>
                  <w:r>
                    <w:rPr>
                      <w:rFonts w:ascii="宋体" w:hAnsi="宋体" w:eastAsia="宋体" w:cs="宋体"/>
                      <w:spacing w:val="3"/>
                      <w:sz w:val="21"/>
                      <w:szCs w:val="21"/>
                    </w:rPr>
                    <w:t xml:space="preserve"> </w:t>
                  </w:r>
                  <w:r>
                    <w:rPr>
                      <w:rFonts w:ascii="宋体" w:hAnsi="宋体" w:eastAsia="宋体" w:cs="宋体"/>
                      <w:spacing w:val="-1"/>
                      <w:sz w:val="21"/>
                      <w:szCs w:val="21"/>
                    </w:rPr>
                    <w:t>危险废物集中贮存设施的位置</w:t>
                  </w:r>
                </w:p>
              </w:tc>
              <w:tc>
                <w:tcPr>
                  <w:tcW w:w="3755" w:type="dxa"/>
                  <w:tcBorders>
                    <w:bottom w:val="single" w:color="000000" w:sz="10" w:space="0"/>
                  </w:tcBorders>
                  <w:vAlign w:val="top"/>
                </w:tcPr>
                <w:p>
                  <w:pPr>
                    <w:spacing w:before="53" w:line="211" w:lineRule="auto"/>
                    <w:ind w:left="97" w:right="91" w:firstLine="106"/>
                    <w:rPr>
                      <w:rFonts w:ascii="宋体" w:hAnsi="宋体" w:eastAsia="宋体" w:cs="宋体"/>
                      <w:sz w:val="21"/>
                      <w:szCs w:val="21"/>
                    </w:rPr>
                  </w:pPr>
                  <w:r>
                    <w:rPr>
                      <w:rFonts w:ascii="宋体" w:hAnsi="宋体" w:eastAsia="宋体" w:cs="宋体"/>
                      <w:spacing w:val="-1"/>
                      <w:sz w:val="21"/>
                      <w:szCs w:val="21"/>
                    </w:rPr>
                    <w:t>本项目废矿物油采用优质密封铁桶盛</w:t>
                  </w:r>
                  <w:r>
                    <w:rPr>
                      <w:rFonts w:ascii="宋体" w:hAnsi="宋体" w:eastAsia="宋体" w:cs="宋体"/>
                      <w:spacing w:val="3"/>
                      <w:w w:val="101"/>
                      <w:sz w:val="21"/>
                      <w:szCs w:val="21"/>
                    </w:rPr>
                    <w:t xml:space="preserve">  </w:t>
                  </w:r>
                  <w:r>
                    <w:rPr>
                      <w:rFonts w:ascii="宋体" w:hAnsi="宋体" w:eastAsia="宋体" w:cs="宋体"/>
                      <w:spacing w:val="-1"/>
                      <w:sz w:val="21"/>
                      <w:szCs w:val="21"/>
                    </w:rPr>
                    <w:t>装，带桶转运，极少量无组织废气可通</w:t>
                  </w:r>
                </w:p>
              </w:tc>
              <w:tc>
                <w:tcPr>
                  <w:tcW w:w="605" w:type="dxa"/>
                  <w:tcBorders>
                    <w:bottom w:val="single" w:color="000000" w:sz="10" w:space="0"/>
                    <w:right w:val="nil"/>
                  </w:tcBorders>
                  <w:vAlign w:val="top"/>
                </w:tcPr>
                <w:p>
                  <w:pPr>
                    <w:spacing w:before="186" w:line="184" w:lineRule="auto"/>
                    <w:ind w:firstLine="100"/>
                    <w:rPr>
                      <w:rFonts w:ascii="宋体" w:hAnsi="宋体" w:eastAsia="宋体" w:cs="宋体"/>
                      <w:sz w:val="21"/>
                      <w:szCs w:val="21"/>
                    </w:rPr>
                  </w:pPr>
                  <w:r>
                    <w:rPr>
                      <w:rFonts w:ascii="宋体" w:hAnsi="宋体" w:eastAsia="宋体" w:cs="宋体"/>
                      <w:spacing w:val="-6"/>
                      <w:sz w:val="21"/>
                      <w:szCs w:val="21"/>
                    </w:rPr>
                    <w:t>符合</w:t>
                  </w:r>
                </w:p>
              </w:tc>
            </w:tr>
          </w:tbl>
          <w:p>
            <w:pPr>
              <w:spacing w:line="39" w:lineRule="auto"/>
              <w:rPr>
                <w:rFonts w:ascii="宋体"/>
                <w:sz w:val="2"/>
              </w:rPr>
            </w:pPr>
          </w:p>
        </w:tc>
      </w:tr>
    </w:tbl>
    <w:p>
      <w:pPr>
        <w:rPr>
          <w:rFonts w:ascii="宋体"/>
          <w:sz w:val="21"/>
        </w:rPr>
      </w:pPr>
    </w:p>
    <w:p>
      <w:pPr>
        <w:sectPr>
          <w:footerReference r:id="rId7" w:type="default"/>
          <w:pgSz w:w="11906" w:h="16839"/>
          <w:pgMar w:top="1431" w:right="1260" w:bottom="1240" w:left="1260" w:header="0" w:footer="1115" w:gutter="0"/>
          <w:cols w:space="720" w:num="1"/>
        </w:sectPr>
      </w:pPr>
    </w:p>
    <w:p/>
    <w:p>
      <w:pPr>
        <w:spacing w:line="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825"/>
        <w:gridCol w:w="7534"/>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409" w:hRule="atLeast"/>
        </w:trPr>
        <w:tc>
          <w:tcPr>
            <w:tcW w:w="1825" w:type="dxa"/>
            <w:tcBorders>
              <w:right w:val="single" w:color="000000" w:sz="2" w:space="0"/>
            </w:tcBorders>
            <w:vAlign w:val="top"/>
          </w:tcPr>
          <w:p>
            <w:pPr>
              <w:rPr>
                <w:rFonts w:ascii="宋体"/>
                <w:sz w:val="21"/>
              </w:rPr>
            </w:pPr>
          </w:p>
        </w:tc>
        <w:tc>
          <w:tcPr>
            <w:tcW w:w="7534" w:type="dxa"/>
            <w:tcBorders>
              <w:left w:val="single" w:color="000000" w:sz="2" w:space="0"/>
            </w:tcBorders>
            <w:vAlign w:val="top"/>
          </w:tcPr>
          <w:p>
            <w:pPr>
              <w:spacing w:line="33" w:lineRule="exact"/>
            </w:pPr>
          </w:p>
          <w:tbl>
            <w:tblPr>
              <w:tblStyle w:val="4"/>
              <w:tblW w:w="7310"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0"/>
              <w:gridCol w:w="3755"/>
              <w:gridCol w:w="6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2950" w:type="dxa"/>
                  <w:tcBorders>
                    <w:top w:val="nil"/>
                    <w:left w:val="nil"/>
                  </w:tcBorders>
                  <w:vAlign w:val="top"/>
                </w:tcPr>
                <w:p>
                  <w:pPr>
                    <w:spacing w:before="13" w:line="192" w:lineRule="auto"/>
                    <w:ind w:firstLine="431"/>
                    <w:rPr>
                      <w:rFonts w:ascii="宋体" w:hAnsi="宋体" w:eastAsia="宋体" w:cs="宋体"/>
                      <w:sz w:val="21"/>
                      <w:szCs w:val="21"/>
                    </w:rPr>
                  </w:pPr>
                  <w:r>
                    <w:rPr>
                      <w:rFonts w:ascii="宋体" w:hAnsi="宋体" w:eastAsia="宋体" w:cs="宋体"/>
                      <w:spacing w:val="-1"/>
                      <w:sz w:val="21"/>
                      <w:szCs w:val="21"/>
                    </w:rPr>
                    <w:t>及其与周围人群的距离</w:t>
                  </w:r>
                </w:p>
              </w:tc>
              <w:tc>
                <w:tcPr>
                  <w:tcW w:w="3755" w:type="dxa"/>
                  <w:tcBorders>
                    <w:top w:val="nil"/>
                  </w:tcBorders>
                  <w:vAlign w:val="top"/>
                </w:tcPr>
                <w:p>
                  <w:pPr>
                    <w:spacing w:before="13" w:line="192" w:lineRule="auto"/>
                    <w:ind w:firstLine="98"/>
                    <w:rPr>
                      <w:rFonts w:ascii="宋体" w:hAnsi="宋体" w:eastAsia="宋体" w:cs="宋体"/>
                      <w:sz w:val="21"/>
                      <w:szCs w:val="21"/>
                    </w:rPr>
                  </w:pPr>
                  <w:r>
                    <w:rPr>
                      <w:rFonts w:ascii="宋体" w:hAnsi="宋体" w:eastAsia="宋体" w:cs="宋体"/>
                      <w:spacing w:val="-1"/>
                      <w:sz w:val="21"/>
                      <w:szCs w:val="21"/>
                    </w:rPr>
                    <w:t>过自然条件扩散排放，对周边大气环境</w:t>
                  </w:r>
                </w:p>
                <w:p>
                  <w:pPr>
                    <w:spacing w:before="52" w:line="184" w:lineRule="auto"/>
                    <w:ind w:firstLine="97"/>
                    <w:rPr>
                      <w:rFonts w:ascii="宋体" w:hAnsi="宋体" w:eastAsia="宋体" w:cs="宋体"/>
                      <w:sz w:val="21"/>
                      <w:szCs w:val="21"/>
                    </w:rPr>
                  </w:pPr>
                  <w:r>
                    <w:rPr>
                      <w:rFonts w:ascii="宋体" w:hAnsi="宋体" w:eastAsia="宋体" w:cs="宋体"/>
                      <w:spacing w:val="-1"/>
                      <w:sz w:val="21"/>
                      <w:szCs w:val="21"/>
                    </w:rPr>
                    <w:t>影响极小。因此，本项目不设置大气防</w:t>
                  </w:r>
                </w:p>
                <w:p>
                  <w:pPr>
                    <w:spacing w:before="64" w:line="184" w:lineRule="auto"/>
                    <w:ind w:firstLine="1569"/>
                    <w:rPr>
                      <w:rFonts w:ascii="宋体" w:hAnsi="宋体" w:eastAsia="宋体" w:cs="宋体"/>
                      <w:sz w:val="21"/>
                      <w:szCs w:val="21"/>
                    </w:rPr>
                  </w:pPr>
                  <w:r>
                    <w:rPr>
                      <w:rFonts w:ascii="宋体" w:hAnsi="宋体" w:eastAsia="宋体" w:cs="宋体"/>
                      <w:spacing w:val="-4"/>
                      <w:sz w:val="21"/>
                      <w:szCs w:val="21"/>
                    </w:rPr>
                    <w:t>护距离</w:t>
                  </w:r>
                </w:p>
              </w:tc>
              <w:tc>
                <w:tcPr>
                  <w:tcW w:w="605" w:type="dxa"/>
                  <w:tcBorders>
                    <w:top w:val="nil"/>
                    <w:right w:val="nil"/>
                  </w:tcBorders>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2950" w:type="dxa"/>
                  <w:tcBorders>
                    <w:left w:val="nil"/>
                  </w:tcBorders>
                  <w:vAlign w:val="top"/>
                </w:tcPr>
                <w:p>
                  <w:pPr>
                    <w:spacing w:before="39" w:line="184" w:lineRule="auto"/>
                    <w:ind w:firstLine="117"/>
                    <w:rPr>
                      <w:rFonts w:ascii="宋体" w:hAnsi="宋体" w:eastAsia="宋体" w:cs="宋体"/>
                      <w:sz w:val="21"/>
                      <w:szCs w:val="21"/>
                    </w:rPr>
                  </w:pPr>
                  <w:r>
                    <w:rPr>
                      <w:rFonts w:ascii="宋体" w:hAnsi="宋体" w:eastAsia="宋体" w:cs="宋体"/>
                      <w:spacing w:val="-1"/>
                      <w:sz w:val="21"/>
                      <w:szCs w:val="21"/>
                    </w:rPr>
                    <w:t>应避免建在溶洞区或易遭受严</w:t>
                  </w:r>
                </w:p>
                <w:p>
                  <w:pPr>
                    <w:spacing w:before="64" w:line="184" w:lineRule="auto"/>
                    <w:ind w:firstLine="65"/>
                    <w:rPr>
                      <w:rFonts w:ascii="宋体" w:hAnsi="宋体" w:eastAsia="宋体" w:cs="宋体"/>
                      <w:sz w:val="21"/>
                      <w:szCs w:val="21"/>
                    </w:rPr>
                  </w:pPr>
                  <w:r>
                    <w:rPr>
                      <w:rFonts w:ascii="宋体" w:hAnsi="宋体" w:eastAsia="宋体" w:cs="宋体"/>
                      <w:spacing w:val="-9"/>
                      <w:sz w:val="21"/>
                      <w:szCs w:val="21"/>
                    </w:rPr>
                    <w:t>重自然灾害如洪水、滑坡，泥石</w:t>
                  </w:r>
                </w:p>
                <w:p>
                  <w:pPr>
                    <w:spacing w:before="61" w:line="184" w:lineRule="auto"/>
                    <w:ind w:firstLine="432"/>
                    <w:rPr>
                      <w:rFonts w:ascii="宋体" w:hAnsi="宋体" w:eastAsia="宋体" w:cs="宋体"/>
                      <w:sz w:val="21"/>
                      <w:szCs w:val="21"/>
                    </w:rPr>
                  </w:pPr>
                  <w:r>
                    <w:rPr>
                      <w:rFonts w:ascii="宋体" w:hAnsi="宋体" w:eastAsia="宋体" w:cs="宋体"/>
                      <w:spacing w:val="-2"/>
                      <w:sz w:val="21"/>
                      <w:szCs w:val="21"/>
                    </w:rPr>
                    <w:t>流、潮汐等影响的地区</w:t>
                  </w:r>
                </w:p>
              </w:tc>
              <w:tc>
                <w:tcPr>
                  <w:tcW w:w="3755" w:type="dxa"/>
                  <w:vAlign w:val="top"/>
                </w:tcPr>
                <w:p>
                  <w:pPr>
                    <w:spacing w:before="177" w:line="238" w:lineRule="auto"/>
                    <w:ind w:left="101" w:right="91"/>
                    <w:rPr>
                      <w:rFonts w:ascii="宋体" w:hAnsi="宋体" w:eastAsia="宋体" w:cs="宋体"/>
                      <w:sz w:val="21"/>
                      <w:szCs w:val="21"/>
                    </w:rPr>
                  </w:pPr>
                  <w:r>
                    <w:rPr>
                      <w:rFonts w:ascii="宋体" w:hAnsi="宋体" w:eastAsia="宋体" w:cs="宋体"/>
                      <w:spacing w:val="-1"/>
                      <w:sz w:val="21"/>
                      <w:szCs w:val="21"/>
                    </w:rPr>
                    <w:t>不在溶洞区，区域不会遭受严重自然灾</w:t>
                  </w:r>
                  <w:r>
                    <w:rPr>
                      <w:rFonts w:ascii="宋体" w:hAnsi="宋体" w:eastAsia="宋体" w:cs="宋体"/>
                      <w:spacing w:val="4"/>
                      <w:sz w:val="21"/>
                      <w:szCs w:val="21"/>
                    </w:rPr>
                    <w:t xml:space="preserve"> </w:t>
                  </w:r>
                  <w:r>
                    <w:rPr>
                      <w:rFonts w:ascii="宋体" w:hAnsi="宋体" w:eastAsia="宋体" w:cs="宋体"/>
                      <w:spacing w:val="-1"/>
                      <w:sz w:val="21"/>
                      <w:szCs w:val="21"/>
                    </w:rPr>
                    <w:t>害如洪水、滑坡，泥石流、潮汐等影响</w:t>
                  </w:r>
                </w:p>
              </w:tc>
              <w:tc>
                <w:tcPr>
                  <w:tcW w:w="605" w:type="dxa"/>
                  <w:tcBorders>
                    <w:right w:val="nil"/>
                  </w:tcBorders>
                  <w:vAlign w:val="top"/>
                </w:tcPr>
                <w:p>
                  <w:pPr>
                    <w:spacing w:before="313" w:line="184" w:lineRule="auto"/>
                    <w:ind w:firstLine="100"/>
                    <w:rPr>
                      <w:rFonts w:ascii="宋体" w:hAnsi="宋体" w:eastAsia="宋体" w:cs="宋体"/>
                      <w:sz w:val="21"/>
                      <w:szCs w:val="21"/>
                    </w:rPr>
                  </w:pPr>
                  <w:r>
                    <w:rPr>
                      <w:rFonts w:ascii="宋体" w:hAnsi="宋体" w:eastAsia="宋体" w:cs="宋体"/>
                      <w:spacing w:val="-6"/>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2950" w:type="dxa"/>
                  <w:tcBorders>
                    <w:left w:val="nil"/>
                    <w:bottom w:val="single" w:color="000000" w:sz="10" w:space="0"/>
                  </w:tcBorders>
                  <w:vAlign w:val="top"/>
                </w:tcPr>
                <w:p>
                  <w:pPr>
                    <w:spacing w:before="50" w:line="211" w:lineRule="auto"/>
                    <w:ind w:left="64" w:right="56"/>
                    <w:rPr>
                      <w:rFonts w:ascii="宋体" w:hAnsi="宋体" w:eastAsia="宋体" w:cs="宋体"/>
                      <w:sz w:val="21"/>
                      <w:szCs w:val="21"/>
                    </w:rPr>
                  </w:pPr>
                  <w:r>
                    <w:rPr>
                      <w:rFonts w:ascii="宋体" w:hAnsi="宋体" w:eastAsia="宋体" w:cs="宋体"/>
                      <w:spacing w:val="-9"/>
                      <w:sz w:val="21"/>
                      <w:szCs w:val="21"/>
                    </w:rPr>
                    <w:t>应建在易燃、易爆等危险品危废</w:t>
                  </w:r>
                  <w:r>
                    <w:rPr>
                      <w:rFonts w:ascii="宋体" w:hAnsi="宋体" w:eastAsia="宋体" w:cs="宋体"/>
                      <w:spacing w:val="12"/>
                      <w:sz w:val="21"/>
                      <w:szCs w:val="21"/>
                    </w:rPr>
                    <w:t xml:space="preserve"> </w:t>
                  </w:r>
                  <w:r>
                    <w:rPr>
                      <w:rFonts w:ascii="宋体" w:hAnsi="宋体" w:eastAsia="宋体" w:cs="宋体"/>
                      <w:spacing w:val="-9"/>
                      <w:sz w:val="21"/>
                      <w:szCs w:val="21"/>
                    </w:rPr>
                    <w:t>库、高压输电线路防护区域以外</w:t>
                  </w:r>
                </w:p>
              </w:tc>
              <w:tc>
                <w:tcPr>
                  <w:tcW w:w="3755" w:type="dxa"/>
                  <w:tcBorders>
                    <w:bottom w:val="single" w:color="000000" w:sz="10" w:space="0"/>
                  </w:tcBorders>
                  <w:vAlign w:val="top"/>
                </w:tcPr>
                <w:p>
                  <w:pPr>
                    <w:spacing w:before="50" w:line="211" w:lineRule="auto"/>
                    <w:ind w:left="1043" w:right="91" w:hanging="947"/>
                    <w:rPr>
                      <w:rFonts w:ascii="宋体" w:hAnsi="宋体" w:eastAsia="宋体" w:cs="宋体"/>
                      <w:sz w:val="21"/>
                      <w:szCs w:val="21"/>
                    </w:rPr>
                  </w:pPr>
                  <w:r>
                    <w:rPr>
                      <w:rFonts w:ascii="宋体" w:hAnsi="宋体" w:eastAsia="宋体" w:cs="宋体"/>
                      <w:spacing w:val="-1"/>
                      <w:sz w:val="21"/>
                      <w:szCs w:val="21"/>
                    </w:rPr>
                    <w:t>仓库区附近无易燃、易爆等危险品危废</w:t>
                  </w:r>
                  <w:r>
                    <w:rPr>
                      <w:rFonts w:ascii="宋体" w:hAnsi="宋体" w:eastAsia="宋体" w:cs="宋体"/>
                      <w:spacing w:val="8"/>
                      <w:sz w:val="21"/>
                      <w:szCs w:val="21"/>
                    </w:rPr>
                    <w:t xml:space="preserve"> </w:t>
                  </w:r>
                  <w:r>
                    <w:rPr>
                      <w:rFonts w:ascii="宋体" w:hAnsi="宋体" w:eastAsia="宋体" w:cs="宋体"/>
                      <w:spacing w:val="-2"/>
                      <w:sz w:val="21"/>
                      <w:szCs w:val="21"/>
                    </w:rPr>
                    <w:t>库、高压输电线路</w:t>
                  </w:r>
                </w:p>
              </w:tc>
              <w:tc>
                <w:tcPr>
                  <w:tcW w:w="605" w:type="dxa"/>
                  <w:tcBorders>
                    <w:bottom w:val="single" w:color="000000" w:sz="10" w:space="0"/>
                    <w:right w:val="nil"/>
                  </w:tcBorders>
                  <w:vAlign w:val="top"/>
                </w:tcPr>
                <w:p>
                  <w:pPr>
                    <w:spacing w:before="184" w:line="184" w:lineRule="auto"/>
                    <w:ind w:firstLine="100"/>
                    <w:rPr>
                      <w:rFonts w:ascii="宋体" w:hAnsi="宋体" w:eastAsia="宋体" w:cs="宋体"/>
                      <w:sz w:val="21"/>
                      <w:szCs w:val="21"/>
                    </w:rPr>
                  </w:pPr>
                  <w:r>
                    <w:rPr>
                      <w:rFonts w:ascii="宋体" w:hAnsi="宋体" w:eastAsia="宋体" w:cs="宋体"/>
                      <w:spacing w:val="-6"/>
                      <w:sz w:val="21"/>
                      <w:szCs w:val="21"/>
                    </w:rPr>
                    <w:t>符合</w:t>
                  </w:r>
                </w:p>
              </w:tc>
            </w:tr>
          </w:tbl>
          <w:p>
            <w:pPr>
              <w:spacing w:line="311" w:lineRule="auto"/>
              <w:rPr>
                <w:rFonts w:ascii="宋体"/>
                <w:sz w:val="21"/>
              </w:rPr>
            </w:pPr>
          </w:p>
          <w:p>
            <w:pPr>
              <w:spacing w:before="78" w:line="185" w:lineRule="auto"/>
              <w:ind w:firstLine="584"/>
              <w:rPr>
                <w:rFonts w:ascii="宋体" w:hAnsi="宋体" w:eastAsia="宋体" w:cs="宋体"/>
                <w:sz w:val="24"/>
                <w:szCs w:val="24"/>
              </w:rPr>
            </w:pPr>
            <w:r>
              <w:rPr>
                <w:rFonts w:ascii="Times New Roman" w:hAnsi="Times New Roman" w:eastAsia="Times New Roman" w:cs="Times New Roman"/>
                <w:b/>
                <w:bCs/>
                <w:spacing w:val="-2"/>
                <w:sz w:val="24"/>
                <w:szCs w:val="24"/>
              </w:rPr>
              <w:t>4</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sz w:val="24"/>
                <w:szCs w:val="24"/>
              </w:rPr>
              <w:t>“</w:t>
            </w:r>
            <w:r>
              <w:rPr>
                <w:rFonts w:ascii="宋体" w:hAnsi="宋体" w:eastAsia="宋体" w:cs="宋体"/>
                <w:spacing w:val="-2"/>
                <w:sz w:val="24"/>
                <w:szCs w:val="24"/>
                <w14:textOutline w14:w="4358" w14:cap="sq" w14:cmpd="sng">
                  <w14:solidFill>
                    <w14:srgbClr w14:val="000000"/>
                  </w14:solidFill>
                  <w14:prstDash w14:val="solid"/>
                  <w14:bevel/>
                </w14:textOutline>
              </w:rPr>
              <w:t>三线一单</w:t>
            </w:r>
            <w:r>
              <w:rPr>
                <w:rFonts w:ascii="Times New Roman" w:hAnsi="Times New Roman" w:eastAsia="Times New Roman" w:cs="Times New Roman"/>
                <w:b/>
                <w:bCs/>
                <w:spacing w:val="-2"/>
                <w:sz w:val="24"/>
                <w:szCs w:val="24"/>
              </w:rPr>
              <w:t>”</w:t>
            </w:r>
            <w:r>
              <w:rPr>
                <w:rFonts w:ascii="宋体" w:hAnsi="宋体" w:eastAsia="宋体" w:cs="宋体"/>
                <w:spacing w:val="-2"/>
                <w:sz w:val="24"/>
                <w:szCs w:val="24"/>
                <w14:textOutline w14:w="4358" w14:cap="sq" w14:cmpd="sng">
                  <w14:solidFill>
                    <w14:srgbClr w14:val="000000"/>
                  </w14:solidFill>
                  <w14:prstDash w14:val="solid"/>
                  <w14:bevel/>
                </w14:textOutline>
              </w:rPr>
              <w:t>符合性分析</w:t>
            </w:r>
          </w:p>
          <w:p>
            <w:pPr>
              <w:spacing w:before="229" w:line="310" w:lineRule="auto"/>
              <w:ind w:left="118" w:right="95" w:firstLine="469"/>
              <w:rPr>
                <w:rFonts w:ascii="宋体" w:hAnsi="宋体" w:eastAsia="宋体" w:cs="宋体"/>
                <w:sz w:val="24"/>
                <w:szCs w:val="24"/>
              </w:rPr>
            </w:pPr>
            <w:r>
              <w:rPr>
                <w:rFonts w:ascii="宋体" w:hAnsi="宋体" w:eastAsia="宋体" w:cs="宋体"/>
                <w:spacing w:val="-8"/>
                <w:sz w:val="24"/>
                <w:szCs w:val="24"/>
              </w:rPr>
              <w:t>根据鄂尔多斯人民政府于</w:t>
            </w:r>
            <w:r>
              <w:rPr>
                <w:rFonts w:ascii="宋体" w:hAnsi="宋体" w:eastAsia="宋体" w:cs="宋体"/>
                <w:spacing w:val="-51"/>
                <w:sz w:val="24"/>
                <w:szCs w:val="24"/>
              </w:rPr>
              <w:t xml:space="preserve"> </w:t>
            </w:r>
            <w:r>
              <w:rPr>
                <w:rFonts w:ascii="Times New Roman" w:hAnsi="Times New Roman" w:eastAsia="Times New Roman" w:cs="Times New Roman"/>
                <w:spacing w:val="-8"/>
                <w:sz w:val="24"/>
                <w:szCs w:val="24"/>
              </w:rPr>
              <w:t>2021</w:t>
            </w:r>
            <w:r>
              <w:rPr>
                <w:rFonts w:ascii="Times New Roman" w:hAnsi="Times New Roman" w:eastAsia="Times New Roman" w:cs="Times New Roman"/>
                <w:spacing w:val="11"/>
                <w:sz w:val="24"/>
                <w:szCs w:val="24"/>
              </w:rPr>
              <w:t xml:space="preserve"> </w:t>
            </w:r>
            <w:r>
              <w:rPr>
                <w:rFonts w:ascii="宋体" w:hAnsi="宋体" w:eastAsia="宋体" w:cs="宋体"/>
                <w:spacing w:val="-8"/>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8"/>
                <w:sz w:val="24"/>
                <w:szCs w:val="24"/>
              </w:rPr>
              <w:t>9</w:t>
            </w:r>
            <w:r>
              <w:rPr>
                <w:rFonts w:ascii="Times New Roman" w:hAnsi="Times New Roman" w:eastAsia="Times New Roman" w:cs="Times New Roman"/>
                <w:spacing w:val="15"/>
                <w:w w:val="101"/>
                <w:sz w:val="24"/>
                <w:szCs w:val="24"/>
              </w:rPr>
              <w:t xml:space="preserve"> </w:t>
            </w:r>
            <w:r>
              <w:rPr>
                <w:rFonts w:ascii="宋体" w:hAnsi="宋体" w:eastAsia="宋体" w:cs="宋体"/>
                <w:spacing w:val="-8"/>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17</w:t>
            </w:r>
            <w:r>
              <w:rPr>
                <w:rFonts w:ascii="Times New Roman" w:hAnsi="Times New Roman" w:eastAsia="Times New Roman" w:cs="Times New Roman"/>
                <w:spacing w:val="50"/>
                <w:w w:val="101"/>
                <w:sz w:val="24"/>
                <w:szCs w:val="24"/>
              </w:rPr>
              <w:t xml:space="preserve"> </w:t>
            </w:r>
            <w:r>
              <w:rPr>
                <w:rFonts w:ascii="宋体" w:hAnsi="宋体" w:eastAsia="宋体" w:cs="宋体"/>
                <w:spacing w:val="-8"/>
                <w:sz w:val="24"/>
                <w:szCs w:val="24"/>
              </w:rPr>
              <w:t>日发布的《鄂尔多斯市人</w:t>
            </w:r>
            <w:r>
              <w:rPr>
                <w:rFonts w:ascii="宋体" w:hAnsi="宋体" w:eastAsia="宋体" w:cs="宋体"/>
                <w:sz w:val="24"/>
                <w:szCs w:val="24"/>
              </w:rPr>
              <w:t xml:space="preserve"> </w:t>
            </w:r>
            <w:r>
              <w:rPr>
                <w:rFonts w:ascii="宋体" w:hAnsi="宋体" w:eastAsia="宋体" w:cs="宋体"/>
                <w:spacing w:val="6"/>
                <w:sz w:val="24"/>
                <w:szCs w:val="24"/>
              </w:rPr>
              <w:t>民政府关于“三线一单”生态环境分区管控的实施意见》</w:t>
            </w:r>
            <w:r>
              <w:rPr>
                <w:rFonts w:ascii="宋体" w:hAnsi="宋体" w:eastAsia="宋体" w:cs="宋体"/>
                <w:spacing w:val="48"/>
                <w:sz w:val="24"/>
                <w:szCs w:val="24"/>
              </w:rPr>
              <w:t xml:space="preserve"> </w:t>
            </w:r>
            <w:r>
              <w:rPr>
                <w:rFonts w:ascii="宋体" w:hAnsi="宋体" w:eastAsia="宋体" w:cs="宋体"/>
                <w:spacing w:val="6"/>
                <w:sz w:val="24"/>
                <w:szCs w:val="24"/>
              </w:rPr>
              <w:t>（鄂府发</w:t>
            </w:r>
            <w:r>
              <w:rPr>
                <w:rFonts w:ascii="宋体" w:hAnsi="宋体" w:eastAsia="宋体" w:cs="宋体"/>
                <w:sz w:val="24"/>
                <w:szCs w:val="24"/>
              </w:rPr>
              <w:t xml:space="preserve"> </w:t>
            </w:r>
            <w:r>
              <w:rPr>
                <w:rFonts w:ascii="Times New Roman" w:hAnsi="Times New Roman" w:eastAsia="Times New Roman" w:cs="Times New Roman"/>
                <w:spacing w:val="-3"/>
                <w:sz w:val="24"/>
                <w:szCs w:val="24"/>
              </w:rPr>
              <w:t>[2021]218</w:t>
            </w:r>
            <w:r>
              <w:rPr>
                <w:rFonts w:ascii="Times New Roman" w:hAnsi="Times New Roman" w:eastAsia="Times New Roman" w:cs="Times New Roman"/>
                <w:spacing w:val="12"/>
                <w:w w:val="101"/>
                <w:sz w:val="24"/>
                <w:szCs w:val="24"/>
              </w:rPr>
              <w:t xml:space="preserve"> </w:t>
            </w:r>
            <w:r>
              <w:rPr>
                <w:rFonts w:ascii="宋体" w:hAnsi="宋体" w:eastAsia="宋体" w:cs="宋体"/>
                <w:spacing w:val="-3"/>
                <w:sz w:val="24"/>
                <w:szCs w:val="24"/>
              </w:rPr>
              <w:t>号</w:t>
            </w:r>
            <w:r>
              <w:rPr>
                <w:rFonts w:ascii="宋体" w:hAnsi="宋体" w:eastAsia="宋体" w:cs="宋体"/>
                <w:spacing w:val="-64"/>
                <w:sz w:val="24"/>
                <w:szCs w:val="24"/>
              </w:rPr>
              <w:t>）</w:t>
            </w:r>
            <w:r>
              <w:rPr>
                <w:rFonts w:ascii="宋体" w:hAnsi="宋体" w:eastAsia="宋体" w:cs="宋体"/>
                <w:spacing w:val="27"/>
                <w:sz w:val="24"/>
                <w:szCs w:val="24"/>
              </w:rPr>
              <w:t xml:space="preserve"> </w:t>
            </w:r>
            <w:r>
              <w:rPr>
                <w:rFonts w:ascii="宋体" w:hAnsi="宋体" w:eastAsia="宋体" w:cs="宋体"/>
                <w:spacing w:val="-64"/>
                <w:sz w:val="24"/>
                <w:szCs w:val="24"/>
              </w:rPr>
              <w:t>，</w:t>
            </w:r>
            <w:r>
              <w:rPr>
                <w:rFonts w:ascii="宋体" w:hAnsi="宋体" w:eastAsia="宋体" w:cs="宋体"/>
                <w:spacing w:val="-3"/>
                <w:sz w:val="24"/>
                <w:szCs w:val="24"/>
              </w:rPr>
              <w:t>本项目位于重点管控单元，见附图</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p>
          <w:p>
            <w:pPr>
              <w:spacing w:before="187" w:line="316" w:lineRule="auto"/>
              <w:ind w:left="107" w:right="95" w:firstLine="480"/>
              <w:rPr>
                <w:rFonts w:ascii="宋体" w:hAnsi="宋体" w:eastAsia="宋体" w:cs="宋体"/>
                <w:sz w:val="24"/>
                <w:szCs w:val="24"/>
              </w:rPr>
            </w:pPr>
            <w:r>
              <w:rPr>
                <w:rFonts w:ascii="宋体" w:hAnsi="宋体" w:eastAsia="宋体" w:cs="宋体"/>
                <w:spacing w:val="-5"/>
                <w:sz w:val="24"/>
                <w:szCs w:val="24"/>
              </w:rPr>
              <w:t>根据实施意见，重点管控单元应不断提升资源利用效率，有针对性</w:t>
            </w:r>
            <w:r>
              <w:rPr>
                <w:rFonts w:ascii="宋体" w:hAnsi="宋体" w:eastAsia="宋体" w:cs="宋体"/>
                <w:spacing w:val="20"/>
                <w:sz w:val="24"/>
                <w:szCs w:val="24"/>
              </w:rPr>
              <w:t xml:space="preserve"> </w:t>
            </w:r>
            <w:r>
              <w:rPr>
                <w:rFonts w:ascii="宋体" w:hAnsi="宋体" w:eastAsia="宋体" w:cs="宋体"/>
                <w:spacing w:val="-5"/>
                <w:sz w:val="24"/>
                <w:szCs w:val="24"/>
              </w:rPr>
              <w:t>地加强污染物排放控制和环境风险防控，解决生态环境质量不达标、生</w:t>
            </w:r>
            <w:r>
              <w:rPr>
                <w:rFonts w:ascii="宋体" w:hAnsi="宋体" w:eastAsia="宋体" w:cs="宋体"/>
                <w:spacing w:val="30"/>
                <w:sz w:val="24"/>
                <w:szCs w:val="24"/>
              </w:rPr>
              <w:t xml:space="preserve"> </w:t>
            </w:r>
            <w:r>
              <w:rPr>
                <w:rFonts w:ascii="宋体" w:hAnsi="宋体" w:eastAsia="宋体" w:cs="宋体"/>
                <w:spacing w:val="-5"/>
                <w:sz w:val="24"/>
                <w:szCs w:val="24"/>
              </w:rPr>
              <w:t>态环境风险高等问题。本项目固废均得到合理处置，对可能发生的环境</w:t>
            </w:r>
            <w:r>
              <w:rPr>
                <w:rFonts w:ascii="宋体" w:hAnsi="宋体" w:eastAsia="宋体" w:cs="宋体"/>
                <w:spacing w:val="30"/>
                <w:sz w:val="24"/>
                <w:szCs w:val="24"/>
              </w:rPr>
              <w:t xml:space="preserve"> </w:t>
            </w:r>
            <w:r>
              <w:rPr>
                <w:rFonts w:ascii="宋体" w:hAnsi="宋体" w:eastAsia="宋体" w:cs="宋体"/>
                <w:spacing w:val="-1"/>
                <w:sz w:val="24"/>
                <w:szCs w:val="24"/>
              </w:rPr>
              <w:t>风险事故均采取了相应的预防措施，符合重点管控单元管控要求。</w:t>
            </w:r>
          </w:p>
          <w:p>
            <w:pPr>
              <w:spacing w:before="225" w:line="185" w:lineRule="auto"/>
              <w:ind w:firstLine="586"/>
              <w:rPr>
                <w:rFonts w:ascii="宋体" w:hAnsi="宋体" w:eastAsia="宋体" w:cs="宋体"/>
                <w:sz w:val="24"/>
                <w:szCs w:val="24"/>
              </w:rPr>
            </w:pPr>
            <w:r>
              <w:rPr>
                <w:rFonts w:ascii="宋体" w:hAnsi="宋体" w:eastAsia="宋体" w:cs="宋体"/>
                <w:spacing w:val="-2"/>
                <w:sz w:val="24"/>
                <w:szCs w:val="24"/>
              </w:rPr>
              <w:t>①生态保护红线</w:t>
            </w:r>
          </w:p>
          <w:p>
            <w:pPr>
              <w:spacing w:before="229" w:line="324" w:lineRule="auto"/>
              <w:ind w:left="107" w:right="32" w:firstLine="480"/>
              <w:rPr>
                <w:rFonts w:ascii="宋体" w:hAnsi="宋体" w:eastAsia="宋体" w:cs="宋体"/>
                <w:sz w:val="24"/>
                <w:szCs w:val="24"/>
              </w:rPr>
            </w:pPr>
            <w:r>
              <w:rPr>
                <w:rFonts w:ascii="宋体" w:hAnsi="宋体" w:eastAsia="宋体" w:cs="宋体"/>
                <w:spacing w:val="-5"/>
                <w:sz w:val="24"/>
                <w:szCs w:val="24"/>
              </w:rPr>
              <w:t>根据生态红线的主要划定依据，本项目位于现有内蒙古汇能煤电集</w:t>
            </w:r>
            <w:r>
              <w:rPr>
                <w:rFonts w:ascii="宋体" w:hAnsi="宋体" w:eastAsia="宋体" w:cs="宋体"/>
                <w:spacing w:val="20"/>
                <w:sz w:val="24"/>
                <w:szCs w:val="24"/>
              </w:rPr>
              <w:t xml:space="preserve"> </w:t>
            </w:r>
            <w:r>
              <w:rPr>
                <w:rFonts w:ascii="宋体" w:hAnsi="宋体" w:eastAsia="宋体" w:cs="宋体"/>
                <w:spacing w:val="-5"/>
                <w:sz w:val="24"/>
                <w:szCs w:val="24"/>
              </w:rPr>
              <w:t>团有限公司长滩露天煤矿工业场内，不新增占地。经调查评价范围内无</w:t>
            </w:r>
            <w:r>
              <w:rPr>
                <w:rFonts w:ascii="宋体" w:hAnsi="宋体" w:eastAsia="宋体" w:cs="宋体"/>
                <w:spacing w:val="30"/>
                <w:sz w:val="24"/>
                <w:szCs w:val="24"/>
              </w:rPr>
              <w:t xml:space="preserve"> </w:t>
            </w:r>
            <w:r>
              <w:rPr>
                <w:rFonts w:ascii="宋体" w:hAnsi="宋体" w:eastAsia="宋体" w:cs="宋体"/>
                <w:spacing w:val="-5"/>
                <w:sz w:val="24"/>
                <w:szCs w:val="24"/>
              </w:rPr>
              <w:t>饮用水水源地、自然保护区、风景名胜区等特殊环境敏感区，不涉及重</w:t>
            </w:r>
            <w:r>
              <w:rPr>
                <w:rFonts w:ascii="宋体" w:hAnsi="宋体" w:eastAsia="宋体" w:cs="宋体"/>
                <w:spacing w:val="30"/>
                <w:sz w:val="24"/>
                <w:szCs w:val="24"/>
              </w:rPr>
              <w:t xml:space="preserve"> </w:t>
            </w:r>
            <w:r>
              <w:rPr>
                <w:rFonts w:ascii="宋体" w:hAnsi="宋体" w:eastAsia="宋体" w:cs="宋体"/>
                <w:spacing w:val="-2"/>
                <w:sz w:val="24"/>
                <w:szCs w:val="24"/>
              </w:rPr>
              <w:t>要生态功能区、生态敏感脆弱区、禁止开发区域以及其他各类保护地，</w:t>
            </w:r>
            <w:r>
              <w:rPr>
                <w:rFonts w:ascii="宋体" w:hAnsi="宋体" w:eastAsia="宋体" w:cs="宋体"/>
                <w:spacing w:val="1"/>
                <w:sz w:val="24"/>
                <w:szCs w:val="24"/>
              </w:rPr>
              <w:t xml:space="preserve"> </w:t>
            </w:r>
            <w:r>
              <w:rPr>
                <w:rFonts w:ascii="宋体" w:hAnsi="宋体" w:eastAsia="宋体" w:cs="宋体"/>
                <w:spacing w:val="-1"/>
                <w:sz w:val="24"/>
                <w:szCs w:val="24"/>
              </w:rPr>
              <w:t>根据生态红线的主要划定依据，本项目不在生态保护红线范围内。</w:t>
            </w:r>
          </w:p>
          <w:p>
            <w:pPr>
              <w:spacing w:before="225" w:line="185" w:lineRule="auto"/>
              <w:ind w:firstLine="590"/>
              <w:rPr>
                <w:rFonts w:ascii="宋体" w:hAnsi="宋体" w:eastAsia="宋体" w:cs="宋体"/>
                <w:sz w:val="24"/>
                <w:szCs w:val="24"/>
              </w:rPr>
            </w:pPr>
            <w:r>
              <w:rPr>
                <w:rFonts w:ascii="宋体" w:hAnsi="宋体" w:eastAsia="宋体" w:cs="宋体"/>
                <w:spacing w:val="-1"/>
                <w:sz w:val="24"/>
                <w:szCs w:val="24"/>
              </w:rPr>
              <w:t>综上所述，本项目符合生态保护红线的要求。</w:t>
            </w:r>
          </w:p>
          <w:p>
            <w:pPr>
              <w:spacing w:before="227" w:line="185" w:lineRule="auto"/>
              <w:ind w:firstLine="586"/>
              <w:rPr>
                <w:rFonts w:ascii="宋体" w:hAnsi="宋体" w:eastAsia="宋体" w:cs="宋体"/>
                <w:sz w:val="24"/>
                <w:szCs w:val="24"/>
              </w:rPr>
            </w:pPr>
            <w:r>
              <w:rPr>
                <w:rFonts w:ascii="宋体" w:hAnsi="宋体" w:eastAsia="宋体" w:cs="宋体"/>
                <w:spacing w:val="-2"/>
                <w:sz w:val="24"/>
                <w:szCs w:val="24"/>
              </w:rPr>
              <w:t>②环境质量底线</w:t>
            </w:r>
          </w:p>
          <w:p>
            <w:pPr>
              <w:spacing w:before="228" w:line="301" w:lineRule="auto"/>
              <w:ind w:left="108" w:right="95" w:firstLine="479"/>
              <w:rPr>
                <w:rFonts w:ascii="宋体" w:hAnsi="宋体" w:eastAsia="宋体" w:cs="宋体"/>
                <w:sz w:val="24"/>
                <w:szCs w:val="24"/>
              </w:rPr>
            </w:pPr>
            <w:r>
              <w:rPr>
                <w:rFonts w:ascii="宋体" w:hAnsi="宋体" w:eastAsia="宋体" w:cs="宋体"/>
                <w:spacing w:val="-5"/>
                <w:sz w:val="24"/>
                <w:szCs w:val="24"/>
              </w:rPr>
              <w:t>根据本项目所在地环境质量现状数据可知，本项目所在区域为达标</w:t>
            </w:r>
            <w:r>
              <w:rPr>
                <w:rFonts w:ascii="宋体" w:hAnsi="宋体" w:eastAsia="宋体" w:cs="宋体"/>
                <w:spacing w:val="20"/>
                <w:sz w:val="24"/>
                <w:szCs w:val="24"/>
              </w:rPr>
              <w:t xml:space="preserve"> </w:t>
            </w:r>
            <w:r>
              <w:rPr>
                <w:rFonts w:ascii="宋体" w:hAnsi="宋体" w:eastAsia="宋体" w:cs="宋体"/>
                <w:spacing w:val="-5"/>
                <w:sz w:val="24"/>
                <w:szCs w:val="24"/>
              </w:rPr>
              <w:t>区。本项目运营期产生的污染物较少，本项目的建设不会降低当地环境</w:t>
            </w:r>
            <w:r>
              <w:rPr>
                <w:rFonts w:ascii="宋体" w:hAnsi="宋体" w:eastAsia="宋体" w:cs="宋体"/>
                <w:spacing w:val="29"/>
                <w:sz w:val="24"/>
                <w:szCs w:val="24"/>
              </w:rPr>
              <w:t xml:space="preserve"> </w:t>
            </w:r>
            <w:r>
              <w:rPr>
                <w:rFonts w:ascii="宋体" w:hAnsi="宋体" w:eastAsia="宋体" w:cs="宋体"/>
                <w:spacing w:val="-1"/>
                <w:sz w:val="24"/>
                <w:szCs w:val="24"/>
              </w:rPr>
              <w:t>质量，不会对周边环境造成不良影响。</w:t>
            </w:r>
          </w:p>
          <w:p>
            <w:pPr>
              <w:spacing w:before="225" w:line="185" w:lineRule="auto"/>
              <w:ind w:firstLine="586"/>
              <w:rPr>
                <w:rFonts w:ascii="宋体" w:hAnsi="宋体" w:eastAsia="宋体" w:cs="宋体"/>
                <w:sz w:val="24"/>
                <w:szCs w:val="24"/>
              </w:rPr>
            </w:pPr>
            <w:r>
              <w:rPr>
                <w:rFonts w:ascii="宋体" w:hAnsi="宋体" w:eastAsia="宋体" w:cs="宋体"/>
                <w:spacing w:val="-2"/>
                <w:sz w:val="24"/>
                <w:szCs w:val="24"/>
              </w:rPr>
              <w:t>③资源利用上线</w:t>
            </w:r>
          </w:p>
          <w:p>
            <w:pPr>
              <w:spacing w:before="227" w:line="301" w:lineRule="auto"/>
              <w:ind w:left="106" w:right="95" w:firstLine="481"/>
              <w:rPr>
                <w:rFonts w:ascii="宋体" w:hAnsi="宋体" w:eastAsia="宋体" w:cs="宋体"/>
                <w:sz w:val="24"/>
                <w:szCs w:val="24"/>
              </w:rPr>
            </w:pPr>
            <w:r>
              <w:rPr>
                <w:rFonts w:ascii="宋体" w:hAnsi="宋体" w:eastAsia="宋体" w:cs="宋体"/>
                <w:spacing w:val="4"/>
                <w:sz w:val="24"/>
                <w:szCs w:val="24"/>
              </w:rPr>
              <w:t>本项目建设地点位于现有内蒙古汇能煤电集团有限公司长滩露天</w:t>
            </w:r>
            <w:r>
              <w:rPr>
                <w:rFonts w:ascii="宋体" w:hAnsi="宋体" w:eastAsia="宋体" w:cs="宋体"/>
                <w:spacing w:val="2"/>
                <w:sz w:val="24"/>
                <w:szCs w:val="24"/>
              </w:rPr>
              <w:t xml:space="preserve"> </w:t>
            </w:r>
            <w:r>
              <w:rPr>
                <w:rFonts w:ascii="宋体" w:hAnsi="宋体" w:eastAsia="宋体" w:cs="宋体"/>
                <w:spacing w:val="-4"/>
                <w:sz w:val="24"/>
                <w:szCs w:val="24"/>
              </w:rPr>
              <w:t>煤矿工业场内，项目运营期无大量电等能源的消耗，故符合资源利用规</w:t>
            </w:r>
            <w:r>
              <w:rPr>
                <w:rFonts w:ascii="宋体" w:hAnsi="宋体" w:eastAsia="宋体" w:cs="宋体"/>
                <w:sz w:val="24"/>
                <w:szCs w:val="24"/>
              </w:rPr>
              <w:t xml:space="preserve"> </w:t>
            </w:r>
            <w:r>
              <w:rPr>
                <w:rFonts w:ascii="宋体" w:hAnsi="宋体" w:eastAsia="宋体" w:cs="宋体"/>
                <w:spacing w:val="-1"/>
                <w:sz w:val="24"/>
                <w:szCs w:val="24"/>
              </w:rPr>
              <w:t>划，符合资源利用上线要求。</w:t>
            </w:r>
          </w:p>
        </w:tc>
      </w:tr>
    </w:tbl>
    <w:p>
      <w:pPr>
        <w:rPr>
          <w:rFonts w:ascii="宋体"/>
          <w:sz w:val="21"/>
        </w:rPr>
      </w:pPr>
    </w:p>
    <w:p>
      <w:pPr>
        <w:sectPr>
          <w:footerReference r:id="rId8" w:type="default"/>
          <w:pgSz w:w="11906" w:h="16839"/>
          <w:pgMar w:top="1431" w:right="1260" w:bottom="1240" w:left="1260" w:header="0" w:footer="1117" w:gutter="0"/>
          <w:cols w:space="720" w:num="1"/>
        </w:sectPr>
      </w:pPr>
    </w:p>
    <w:p/>
    <w:p>
      <w:pPr>
        <w:spacing w:line="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825"/>
        <w:gridCol w:w="7534"/>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902" w:hRule="atLeast"/>
        </w:trPr>
        <w:tc>
          <w:tcPr>
            <w:tcW w:w="1825" w:type="dxa"/>
            <w:tcBorders>
              <w:right w:val="single" w:color="000000" w:sz="2" w:space="0"/>
            </w:tcBorders>
            <w:vAlign w:val="top"/>
          </w:tcPr>
          <w:p>
            <w:pPr>
              <w:rPr>
                <w:rFonts w:ascii="宋体"/>
                <w:sz w:val="21"/>
              </w:rPr>
            </w:pPr>
          </w:p>
        </w:tc>
        <w:tc>
          <w:tcPr>
            <w:tcW w:w="7534" w:type="dxa"/>
            <w:tcBorders>
              <w:left w:val="single" w:color="000000" w:sz="2" w:space="0"/>
            </w:tcBorders>
            <w:vAlign w:val="top"/>
          </w:tcPr>
          <w:p>
            <w:pPr>
              <w:spacing w:before="41" w:line="185" w:lineRule="auto"/>
              <w:ind w:firstLine="586"/>
              <w:rPr>
                <w:rFonts w:ascii="宋体" w:hAnsi="宋体" w:eastAsia="宋体" w:cs="宋体"/>
                <w:sz w:val="24"/>
                <w:szCs w:val="24"/>
              </w:rPr>
            </w:pPr>
            <w:r>
              <w:rPr>
                <w:rFonts w:ascii="宋体" w:hAnsi="宋体" w:eastAsia="宋体" w:cs="宋体"/>
                <w:spacing w:val="-1"/>
                <w:sz w:val="24"/>
                <w:szCs w:val="24"/>
              </w:rPr>
              <w:t>④生态环境准入清单</w:t>
            </w:r>
          </w:p>
          <w:p>
            <w:pPr>
              <w:spacing w:before="225" w:line="359" w:lineRule="auto"/>
              <w:ind w:left="106" w:right="95" w:firstLine="481"/>
              <w:rPr>
                <w:rFonts w:ascii="宋体" w:hAnsi="宋体" w:eastAsia="宋体" w:cs="宋体"/>
                <w:sz w:val="24"/>
                <w:szCs w:val="24"/>
              </w:rPr>
            </w:pPr>
            <w:r>
              <w:rPr>
                <w:rFonts w:ascii="宋体" w:hAnsi="宋体" w:eastAsia="宋体" w:cs="宋体"/>
                <w:spacing w:val="-5"/>
                <w:sz w:val="24"/>
                <w:szCs w:val="24"/>
              </w:rPr>
              <w:t>本项目区域未制定生态环境准入清单。根据《内蒙古自治区主体功</w:t>
            </w:r>
            <w:r>
              <w:rPr>
                <w:rFonts w:ascii="宋体" w:hAnsi="宋体" w:eastAsia="宋体" w:cs="宋体"/>
                <w:spacing w:val="19"/>
                <w:sz w:val="24"/>
                <w:szCs w:val="24"/>
              </w:rPr>
              <w:t xml:space="preserve"> </w:t>
            </w:r>
            <w:r>
              <w:rPr>
                <w:rFonts w:ascii="宋体" w:hAnsi="宋体" w:eastAsia="宋体" w:cs="宋体"/>
                <w:spacing w:val="-11"/>
                <w:sz w:val="24"/>
                <w:szCs w:val="24"/>
              </w:rPr>
              <w:t>能区划》</w:t>
            </w:r>
            <w:r>
              <w:rPr>
                <w:rFonts w:ascii="宋体" w:hAnsi="宋体" w:eastAsia="宋体" w:cs="宋体"/>
                <w:spacing w:val="-7"/>
                <w:sz w:val="24"/>
                <w:szCs w:val="24"/>
              </w:rPr>
              <w:t xml:space="preserve"> </w:t>
            </w:r>
            <w:r>
              <w:rPr>
                <w:rFonts w:ascii="宋体" w:hAnsi="宋体" w:eastAsia="宋体" w:cs="宋体"/>
                <w:spacing w:val="-11"/>
                <w:sz w:val="24"/>
                <w:szCs w:val="24"/>
              </w:rPr>
              <w:t>本项目未在限制开发区域（重点生态功能区）</w:t>
            </w:r>
            <w:r>
              <w:rPr>
                <w:rFonts w:ascii="宋体" w:hAnsi="宋体" w:eastAsia="宋体" w:cs="宋体"/>
                <w:spacing w:val="-16"/>
                <w:sz w:val="24"/>
                <w:szCs w:val="24"/>
              </w:rPr>
              <w:t xml:space="preserve"> </w:t>
            </w:r>
            <w:r>
              <w:rPr>
                <w:rFonts w:ascii="宋体" w:hAnsi="宋体" w:eastAsia="宋体" w:cs="宋体"/>
                <w:spacing w:val="-11"/>
                <w:sz w:val="24"/>
                <w:szCs w:val="24"/>
              </w:rPr>
              <w:t>中，同时本项目</w:t>
            </w:r>
            <w:r>
              <w:rPr>
                <w:rFonts w:ascii="宋体" w:hAnsi="宋体" w:eastAsia="宋体" w:cs="宋体"/>
                <w:sz w:val="24"/>
                <w:szCs w:val="24"/>
              </w:rPr>
              <w:t xml:space="preserve"> </w:t>
            </w:r>
            <w:r>
              <w:rPr>
                <w:rFonts w:ascii="宋体" w:hAnsi="宋体" w:eastAsia="宋体" w:cs="宋体"/>
                <w:spacing w:val="-4"/>
                <w:sz w:val="24"/>
                <w:szCs w:val="24"/>
              </w:rPr>
              <w:t>所在地未在《内蒙古自治区人民政府关于印发自治区国家重点生态功能</w:t>
            </w:r>
            <w:r>
              <w:rPr>
                <w:rFonts w:ascii="宋体" w:hAnsi="宋体" w:eastAsia="宋体" w:cs="宋体"/>
                <w:sz w:val="24"/>
                <w:szCs w:val="24"/>
              </w:rPr>
              <w:t xml:space="preserve"> </w:t>
            </w:r>
            <w:r>
              <w:rPr>
                <w:rFonts w:ascii="宋体" w:hAnsi="宋体" w:eastAsia="宋体" w:cs="宋体"/>
                <w:spacing w:val="-11"/>
                <w:sz w:val="24"/>
                <w:szCs w:val="24"/>
              </w:rPr>
              <w:t>区产业准入负面清单（施行）</w:t>
            </w:r>
            <w:r>
              <w:rPr>
                <w:rFonts w:ascii="宋体" w:hAnsi="宋体" w:eastAsia="宋体" w:cs="宋体"/>
                <w:spacing w:val="19"/>
                <w:sz w:val="24"/>
                <w:szCs w:val="24"/>
              </w:rPr>
              <w:t xml:space="preserve"> </w:t>
            </w:r>
            <w:r>
              <w:rPr>
                <w:rFonts w:ascii="宋体" w:hAnsi="宋体" w:eastAsia="宋体" w:cs="宋体"/>
                <w:spacing w:val="-11"/>
                <w:sz w:val="24"/>
                <w:szCs w:val="24"/>
              </w:rPr>
              <w:t>的通知》</w:t>
            </w:r>
            <w:r>
              <w:rPr>
                <w:rFonts w:ascii="宋体" w:hAnsi="宋体" w:eastAsia="宋体" w:cs="宋体"/>
                <w:spacing w:val="-8"/>
                <w:sz w:val="24"/>
                <w:szCs w:val="24"/>
              </w:rPr>
              <w:t xml:space="preserve"> </w:t>
            </w:r>
            <w:r>
              <w:rPr>
                <w:rFonts w:ascii="宋体" w:hAnsi="宋体" w:eastAsia="宋体" w:cs="宋体"/>
                <w:spacing w:val="-11"/>
                <w:sz w:val="24"/>
                <w:szCs w:val="24"/>
              </w:rPr>
              <w:t>（内政发〔</w:t>
            </w:r>
            <w:r>
              <w:rPr>
                <w:rFonts w:ascii="Times New Roman" w:hAnsi="Times New Roman" w:eastAsia="Times New Roman" w:cs="Times New Roman"/>
                <w:spacing w:val="-11"/>
                <w:sz w:val="24"/>
                <w:szCs w:val="24"/>
              </w:rPr>
              <w:t>2018</w:t>
            </w:r>
            <w:r>
              <w:rPr>
                <w:rFonts w:ascii="宋体" w:hAnsi="宋体" w:eastAsia="宋体" w:cs="宋体"/>
                <w:spacing w:val="-11"/>
                <w:sz w:val="24"/>
                <w:szCs w:val="24"/>
              </w:rPr>
              <w:t>〕</w:t>
            </w:r>
            <w:r>
              <w:rPr>
                <w:rFonts w:ascii="Times New Roman" w:hAnsi="Times New Roman" w:eastAsia="Times New Roman" w:cs="Times New Roman"/>
                <w:spacing w:val="-11"/>
                <w:sz w:val="24"/>
                <w:szCs w:val="24"/>
              </w:rPr>
              <w:t>11</w:t>
            </w:r>
            <w:r>
              <w:rPr>
                <w:rFonts w:ascii="Times New Roman" w:hAnsi="Times New Roman" w:eastAsia="Times New Roman" w:cs="Times New Roman"/>
                <w:spacing w:val="13"/>
                <w:w w:val="101"/>
                <w:sz w:val="24"/>
                <w:szCs w:val="24"/>
              </w:rPr>
              <w:t xml:space="preserve"> </w:t>
            </w:r>
            <w:r>
              <w:rPr>
                <w:rFonts w:ascii="宋体" w:hAnsi="宋体" w:eastAsia="宋体" w:cs="宋体"/>
                <w:spacing w:val="-11"/>
                <w:sz w:val="24"/>
                <w:szCs w:val="24"/>
              </w:rPr>
              <w:t>号）</w:t>
            </w:r>
            <w:r>
              <w:rPr>
                <w:rFonts w:ascii="宋体" w:hAnsi="宋体" w:eastAsia="宋体" w:cs="宋体"/>
                <w:spacing w:val="32"/>
                <w:sz w:val="24"/>
                <w:szCs w:val="24"/>
              </w:rPr>
              <w:t xml:space="preserve"> </w:t>
            </w:r>
            <w:r>
              <w:rPr>
                <w:rFonts w:ascii="宋体" w:hAnsi="宋体" w:eastAsia="宋体" w:cs="宋体"/>
                <w:spacing w:val="-11"/>
                <w:sz w:val="24"/>
                <w:szCs w:val="24"/>
              </w:rPr>
              <w:t>的准</w:t>
            </w:r>
            <w:r>
              <w:rPr>
                <w:rFonts w:ascii="宋体" w:hAnsi="宋体" w:eastAsia="宋体" w:cs="宋体"/>
                <w:sz w:val="24"/>
                <w:szCs w:val="24"/>
              </w:rPr>
              <w:t xml:space="preserve"> </w:t>
            </w:r>
            <w:r>
              <w:rPr>
                <w:rFonts w:ascii="宋体" w:hAnsi="宋体" w:eastAsia="宋体" w:cs="宋体"/>
                <w:spacing w:val="-1"/>
                <w:sz w:val="24"/>
                <w:szCs w:val="24"/>
              </w:rPr>
              <w:t>入负面清单内。因此，项目符合生态环境准入清单要求。</w:t>
            </w:r>
          </w:p>
          <w:p>
            <w:pPr>
              <w:spacing w:line="202" w:lineRule="auto"/>
              <w:ind w:firstLine="590"/>
              <w:rPr>
                <w:rFonts w:ascii="宋体" w:hAnsi="宋体" w:eastAsia="宋体" w:cs="宋体"/>
                <w:sz w:val="24"/>
                <w:szCs w:val="24"/>
              </w:rPr>
            </w:pPr>
            <w:r>
              <w:rPr>
                <w:rFonts w:ascii="宋体" w:hAnsi="宋体" w:eastAsia="宋体" w:cs="宋体"/>
                <w:spacing w:val="-1"/>
                <w:sz w:val="24"/>
                <w:szCs w:val="24"/>
              </w:rPr>
              <w:t>综上所述，本项目符合国家和地方</w:t>
            </w:r>
            <w:r>
              <w:rPr>
                <w:rFonts w:ascii="Times New Roman" w:hAnsi="Times New Roman" w:eastAsia="Times New Roman" w:cs="Times New Roman"/>
                <w:spacing w:val="-1"/>
                <w:sz w:val="24"/>
                <w:szCs w:val="24"/>
              </w:rPr>
              <w:t>“</w:t>
            </w:r>
            <w:r>
              <w:rPr>
                <w:rFonts w:ascii="宋体" w:hAnsi="宋体" w:eastAsia="宋体" w:cs="宋体"/>
                <w:spacing w:val="-1"/>
                <w:sz w:val="24"/>
                <w:szCs w:val="24"/>
              </w:rPr>
              <w:t>三线一单</w:t>
            </w:r>
            <w:r>
              <w:rPr>
                <w:rFonts w:ascii="Times New Roman" w:hAnsi="Times New Roman" w:eastAsia="Times New Roman" w:cs="Times New Roman"/>
                <w:spacing w:val="-1"/>
                <w:sz w:val="24"/>
                <w:szCs w:val="24"/>
              </w:rPr>
              <w:t>”</w:t>
            </w:r>
            <w:r>
              <w:rPr>
                <w:rFonts w:ascii="宋体" w:hAnsi="宋体" w:eastAsia="宋体" w:cs="宋体"/>
                <w:spacing w:val="-1"/>
                <w:sz w:val="24"/>
                <w:szCs w:val="24"/>
              </w:rPr>
              <w:t>的相关要求。</w:t>
            </w:r>
          </w:p>
        </w:tc>
      </w:tr>
    </w:tbl>
    <w:p>
      <w:pPr>
        <w:rPr>
          <w:rFonts w:ascii="宋体"/>
          <w:sz w:val="21"/>
        </w:rPr>
      </w:pPr>
    </w:p>
    <w:p>
      <w:pPr>
        <w:sectPr>
          <w:footerReference r:id="rId9" w:type="default"/>
          <w:pgSz w:w="11906" w:h="16839"/>
          <w:pgMar w:top="1431" w:right="1260" w:bottom="1237" w:left="1260" w:header="0" w:footer="1115" w:gutter="0"/>
          <w:cols w:space="720" w:num="1"/>
        </w:sectPr>
      </w:pPr>
    </w:p>
    <w:p>
      <w:pPr>
        <w:spacing w:before="318" w:line="185" w:lineRule="auto"/>
        <w:ind w:firstLine="288"/>
        <w:outlineLvl w:val="0"/>
        <w:rPr>
          <w:rFonts w:ascii="宋体" w:hAnsi="宋体" w:eastAsia="宋体" w:cs="宋体"/>
          <w:sz w:val="32"/>
          <w:szCs w:val="32"/>
        </w:rPr>
      </w:pPr>
      <w:r>
        <w:rPr>
          <w:rFonts w:ascii="宋体" w:hAnsi="宋体" w:eastAsia="宋体" w:cs="宋体"/>
          <w:spacing w:val="-1"/>
          <w:sz w:val="32"/>
          <w:szCs w:val="32"/>
          <w14:textOutline w14:w="5793" w14:cap="sq" w14:cmpd="sng">
            <w14:solidFill>
              <w14:srgbClr w14:val="000000"/>
            </w14:solidFill>
            <w14:prstDash w14:val="solid"/>
            <w14:bevel/>
          </w14:textOutline>
        </w:rPr>
        <w:t>二、建设项目工程分析</w:t>
      </w:r>
    </w:p>
    <w:p>
      <w:pPr>
        <w:spacing w:line="1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8"/>
        <w:gridCol w:w="8521"/>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880" w:hRule="atLeast"/>
        </w:trPr>
        <w:tc>
          <w:tcPr>
            <w:tcW w:w="838" w:type="dxa"/>
            <w:tcBorders>
              <w:right w:val="single" w:color="000000" w:sz="2" w:space="0"/>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78"/>
              <w:ind w:firstLine="173"/>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建设</w:t>
            </w:r>
          </w:p>
          <w:p>
            <w:pPr>
              <w:spacing w:line="204" w:lineRule="auto"/>
              <w:ind w:firstLine="199"/>
              <w:rPr>
                <w:rFonts w:ascii="宋体" w:hAnsi="宋体" w:eastAsia="宋体" w:cs="宋体"/>
                <w:sz w:val="24"/>
                <w:szCs w:val="24"/>
              </w:rPr>
            </w:pPr>
            <w:r>
              <w:rPr>
                <w:rFonts w:ascii="宋体" w:hAnsi="宋体" w:eastAsia="宋体" w:cs="宋体"/>
                <w:spacing w:val="-20"/>
                <w:sz w:val="24"/>
                <w:szCs w:val="24"/>
                <w14:textOutline w14:w="4358" w14:cap="sq" w14:cmpd="sng">
                  <w14:solidFill>
                    <w14:srgbClr w14:val="000000"/>
                  </w14:solidFill>
                  <w14:prstDash w14:val="solid"/>
                  <w14:bevel/>
                </w14:textOutline>
              </w:rPr>
              <w:t>内容</w:t>
            </w:r>
          </w:p>
        </w:tc>
        <w:tc>
          <w:tcPr>
            <w:tcW w:w="8521" w:type="dxa"/>
            <w:tcBorders>
              <w:left w:val="single" w:color="000000" w:sz="2" w:space="0"/>
            </w:tcBorders>
            <w:vAlign w:val="top"/>
          </w:tcPr>
          <w:p>
            <w:pPr>
              <w:spacing w:before="40" w:line="185" w:lineRule="auto"/>
              <w:ind w:firstLine="592"/>
              <w:rPr>
                <w:rFonts w:ascii="宋体" w:hAnsi="宋体" w:eastAsia="宋体" w:cs="宋体"/>
                <w:sz w:val="24"/>
                <w:szCs w:val="24"/>
              </w:rPr>
            </w:pPr>
            <w:r>
              <w:rPr>
                <w:rFonts w:ascii="Times New Roman" w:hAnsi="Times New Roman" w:eastAsia="Times New Roman" w:cs="Times New Roman"/>
                <w:b/>
                <w:bCs/>
                <w:spacing w:val="-5"/>
                <w:sz w:val="24"/>
                <w:szCs w:val="24"/>
              </w:rPr>
              <w:t>1</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、项目基本情况</w:t>
            </w:r>
          </w:p>
          <w:p>
            <w:pPr>
              <w:spacing w:before="223" w:line="273" w:lineRule="auto"/>
              <w:ind w:left="586" w:right="966"/>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项目名称：</w:t>
            </w:r>
            <w:r>
              <w:rPr>
                <w:rFonts w:ascii="宋体" w:hAnsi="宋体" w:eastAsia="宋体" w:cs="宋体"/>
                <w:spacing w:val="103"/>
                <w:sz w:val="24"/>
                <w:szCs w:val="24"/>
              </w:rPr>
              <w:t xml:space="preserve"> </w:t>
            </w:r>
            <w:r>
              <w:rPr>
                <w:rFonts w:ascii="宋体" w:hAnsi="宋体" w:eastAsia="宋体" w:cs="宋体"/>
                <w:spacing w:val="-8"/>
                <w:sz w:val="24"/>
                <w:szCs w:val="24"/>
              </w:rPr>
              <w:t>内蒙古汇能煤电集团有限公司长滩露天煤矿危废库项目</w:t>
            </w:r>
            <w:r>
              <w:rPr>
                <w:rFonts w:ascii="宋体" w:hAnsi="宋体" w:eastAsia="宋体" w:cs="宋体"/>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建设单位：</w:t>
            </w:r>
            <w:r>
              <w:rPr>
                <w:rFonts w:ascii="宋体" w:hAnsi="宋体" w:eastAsia="宋体" w:cs="宋体"/>
                <w:spacing w:val="88"/>
                <w:sz w:val="24"/>
                <w:szCs w:val="24"/>
              </w:rPr>
              <w:t xml:space="preserve"> </w:t>
            </w:r>
            <w:r>
              <w:rPr>
                <w:rFonts w:ascii="宋体" w:hAnsi="宋体" w:eastAsia="宋体" w:cs="宋体"/>
                <w:spacing w:val="-9"/>
                <w:sz w:val="24"/>
                <w:szCs w:val="24"/>
              </w:rPr>
              <w:t>内蒙古汇能煤电集团有限公司长滩露天煤矿</w:t>
            </w:r>
          </w:p>
          <w:p>
            <w:pPr>
              <w:spacing w:before="223" w:line="302" w:lineRule="auto"/>
              <w:ind w:left="91" w:right="95" w:firstLine="495"/>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建设地点：</w:t>
            </w:r>
            <w:r>
              <w:rPr>
                <w:rFonts w:ascii="宋体" w:hAnsi="宋体" w:eastAsia="宋体" w:cs="宋体"/>
                <w:spacing w:val="14"/>
                <w:sz w:val="24"/>
                <w:szCs w:val="24"/>
              </w:rPr>
              <w:t xml:space="preserve"> </w:t>
            </w:r>
            <w:r>
              <w:rPr>
                <w:rFonts w:ascii="宋体" w:hAnsi="宋体" w:eastAsia="宋体" w:cs="宋体"/>
                <w:spacing w:val="-7"/>
                <w:sz w:val="24"/>
                <w:szCs w:val="24"/>
              </w:rPr>
              <w:t>项目位于鄂尔多斯市准格尔旗薛家湾镇长滩村，内蒙古汇能煤电</w:t>
            </w:r>
            <w:r>
              <w:rPr>
                <w:rFonts w:ascii="宋体" w:hAnsi="宋体" w:eastAsia="宋体" w:cs="宋体"/>
                <w:sz w:val="24"/>
                <w:szCs w:val="24"/>
              </w:rPr>
              <w:t xml:space="preserve"> </w:t>
            </w:r>
            <w:r>
              <w:rPr>
                <w:rFonts w:ascii="宋体" w:hAnsi="宋体" w:eastAsia="宋体" w:cs="宋体"/>
                <w:spacing w:val="-5"/>
                <w:sz w:val="24"/>
                <w:szCs w:val="24"/>
              </w:rPr>
              <w:t>集团有限公司长滩露天煤矿工业场内。厂址中心地理坐标为：</w:t>
            </w:r>
            <w:r>
              <w:rPr>
                <w:rFonts w:ascii="宋体" w:hAnsi="宋体" w:eastAsia="宋体" w:cs="宋体"/>
                <w:spacing w:val="66"/>
                <w:sz w:val="24"/>
                <w:szCs w:val="24"/>
              </w:rPr>
              <w:t xml:space="preserve"> </w:t>
            </w:r>
            <w:r>
              <w:rPr>
                <w:rFonts w:ascii="Times New Roman" w:hAnsi="Times New Roman" w:eastAsia="Times New Roman" w:cs="Times New Roman"/>
                <w:spacing w:val="-5"/>
                <w:sz w:val="24"/>
                <w:szCs w:val="24"/>
              </w:rPr>
              <w:t>E111°11′1.555″</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w:t>
            </w:r>
            <w:r>
              <w:rPr>
                <w:rFonts w:ascii="宋体" w:hAnsi="宋体" w:eastAsia="宋体" w:cs="宋体"/>
                <w:sz w:val="24"/>
                <w:szCs w:val="24"/>
              </w:rPr>
              <w:t xml:space="preserve"> </w:t>
            </w:r>
            <w:r>
              <w:rPr>
                <w:rFonts w:ascii="Times New Roman" w:hAnsi="Times New Roman" w:eastAsia="Times New Roman" w:cs="Times New Roman"/>
                <w:spacing w:val="-3"/>
                <w:sz w:val="24"/>
                <w:szCs w:val="24"/>
              </w:rPr>
              <w:t>N39°36′21.784″</w:t>
            </w:r>
            <w:r>
              <w:rPr>
                <w:rFonts w:ascii="Times New Roman" w:hAnsi="Times New Roman" w:eastAsia="Times New Roman" w:cs="Times New Roman"/>
                <w:spacing w:val="-4"/>
                <w:sz w:val="24"/>
                <w:szCs w:val="24"/>
              </w:rPr>
              <w:t xml:space="preserve"> </w:t>
            </w:r>
            <w:r>
              <w:rPr>
                <w:rFonts w:ascii="宋体" w:hAnsi="宋体" w:eastAsia="宋体" w:cs="宋体"/>
                <w:spacing w:val="-3"/>
                <w:sz w:val="24"/>
                <w:szCs w:val="24"/>
              </w:rPr>
              <w:t>。项目地理位置图见附图</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p>
          <w:p>
            <w:pPr>
              <w:spacing w:before="225" w:line="358" w:lineRule="auto"/>
              <w:ind w:left="102" w:right="95" w:firstLine="483"/>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建设内容及规模：</w:t>
            </w:r>
            <w:r>
              <w:rPr>
                <w:rFonts w:ascii="宋体" w:hAnsi="宋体" w:eastAsia="宋体" w:cs="宋体"/>
                <w:spacing w:val="48"/>
                <w:sz w:val="24"/>
                <w:szCs w:val="24"/>
              </w:rPr>
              <w:t xml:space="preserve"> </w:t>
            </w:r>
            <w:r>
              <w:rPr>
                <w:rFonts w:ascii="宋体" w:hAnsi="宋体" w:eastAsia="宋体" w:cs="宋体"/>
                <w:spacing w:val="-8"/>
                <w:sz w:val="24"/>
                <w:szCs w:val="24"/>
              </w:rPr>
              <w:t>项目占地面积</w:t>
            </w:r>
            <w:r>
              <w:rPr>
                <w:rFonts w:ascii="宋体" w:hAnsi="宋体" w:eastAsia="宋体" w:cs="宋体"/>
                <w:spacing w:val="-51"/>
                <w:sz w:val="24"/>
                <w:szCs w:val="24"/>
              </w:rPr>
              <w:t xml:space="preserve"> </w:t>
            </w:r>
            <w:r>
              <w:rPr>
                <w:rFonts w:ascii="Times New Roman" w:hAnsi="Times New Roman" w:eastAsia="Times New Roman" w:cs="Times New Roman"/>
                <w:spacing w:val="-8"/>
                <w:sz w:val="24"/>
                <w:szCs w:val="24"/>
              </w:rPr>
              <w:t>740m2</w:t>
            </w:r>
            <w:r>
              <w:rPr>
                <w:rFonts w:ascii="宋体" w:hAnsi="宋体" w:eastAsia="宋体" w:cs="宋体"/>
                <w:spacing w:val="-8"/>
                <w:sz w:val="24"/>
                <w:szCs w:val="24"/>
              </w:rPr>
              <w:t>，主要新建危废暂存库、洗车间、值</w:t>
            </w:r>
            <w:r>
              <w:rPr>
                <w:rFonts w:ascii="宋体" w:hAnsi="宋体" w:eastAsia="宋体" w:cs="宋体"/>
                <w:sz w:val="24"/>
                <w:szCs w:val="24"/>
              </w:rPr>
              <w:t xml:space="preserve"> </w:t>
            </w:r>
            <w:r>
              <w:rPr>
                <w:rFonts w:ascii="宋体" w:hAnsi="宋体" w:eastAsia="宋体" w:cs="宋体"/>
                <w:spacing w:val="-3"/>
                <w:sz w:val="24"/>
                <w:szCs w:val="24"/>
              </w:rPr>
              <w:t>班室。危废暂存库用于贮存内蒙古汇能煤电集团有限公司长滩露天煤矿及洗煤厂</w:t>
            </w:r>
            <w:r>
              <w:rPr>
                <w:rFonts w:ascii="宋体" w:hAnsi="宋体" w:eastAsia="宋体" w:cs="宋体"/>
                <w:spacing w:val="12"/>
                <w:sz w:val="24"/>
                <w:szCs w:val="24"/>
              </w:rPr>
              <w:t xml:space="preserve"> </w:t>
            </w:r>
            <w:r>
              <w:rPr>
                <w:rFonts w:ascii="宋体" w:hAnsi="宋体" w:eastAsia="宋体" w:cs="宋体"/>
                <w:spacing w:val="-2"/>
                <w:sz w:val="24"/>
                <w:szCs w:val="24"/>
              </w:rPr>
              <w:t>运行过程中产生的危险废物，主要包括废矿物油</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74200L/a</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、废油桶</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4200</w:t>
            </w:r>
            <w:r>
              <w:rPr>
                <w:rFonts w:ascii="Times New Roman" w:hAnsi="Times New Roman" w:eastAsia="Times New Roman" w:cs="Times New Roman"/>
                <w:spacing w:val="10"/>
                <w:sz w:val="24"/>
                <w:szCs w:val="24"/>
              </w:rPr>
              <w:t xml:space="preserve"> </w:t>
            </w:r>
            <w:r>
              <w:rPr>
                <w:rFonts w:ascii="宋体" w:hAnsi="宋体" w:eastAsia="宋体" w:cs="宋体"/>
                <w:spacing w:val="-2"/>
                <w:sz w:val="24"/>
                <w:szCs w:val="24"/>
              </w:rPr>
              <w:t>个</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3"/>
                <w:sz w:val="24"/>
                <w:szCs w:val="24"/>
              </w:rPr>
              <w:t>废机滤</w:t>
            </w:r>
            <w:r>
              <w:rPr>
                <w:rFonts w:ascii="宋体" w:hAnsi="宋体" w:eastAsia="宋体" w:cs="宋体"/>
                <w:spacing w:val="-10"/>
                <w:sz w:val="24"/>
                <w:szCs w:val="24"/>
              </w:rPr>
              <w:t xml:space="preserve"> </w:t>
            </w:r>
            <w:r>
              <w:rPr>
                <w:rFonts w:ascii="Times New Roman" w:hAnsi="Times New Roman" w:eastAsia="Times New Roman" w:cs="Times New Roman"/>
                <w:spacing w:val="-3"/>
                <w:sz w:val="24"/>
                <w:szCs w:val="24"/>
              </w:rPr>
              <w:t>3400t/a</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、废电瓶</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200</w:t>
            </w:r>
            <w:r>
              <w:rPr>
                <w:rFonts w:ascii="Times New Roman" w:hAnsi="Times New Roman" w:eastAsia="Times New Roman" w:cs="Times New Roman"/>
                <w:spacing w:val="10"/>
                <w:sz w:val="24"/>
                <w:szCs w:val="24"/>
              </w:rPr>
              <w:t xml:space="preserve"> </w:t>
            </w:r>
            <w:r>
              <w:rPr>
                <w:rFonts w:ascii="宋体" w:hAnsi="宋体" w:eastAsia="宋体" w:cs="宋体"/>
                <w:spacing w:val="-3"/>
                <w:sz w:val="24"/>
                <w:szCs w:val="24"/>
              </w:rPr>
              <w:t>块</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、废劳保用品</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0.5t/a</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，以及存储化学品仲丁醇、</w:t>
            </w:r>
            <w:r>
              <w:rPr>
                <w:rFonts w:ascii="宋体" w:hAnsi="宋体" w:eastAsia="宋体" w:cs="宋体"/>
                <w:sz w:val="24"/>
                <w:szCs w:val="24"/>
              </w:rPr>
              <w:t xml:space="preserve"> </w:t>
            </w:r>
            <w:r>
              <w:rPr>
                <w:rFonts w:ascii="宋体" w:hAnsi="宋体" w:eastAsia="宋体" w:cs="宋体"/>
                <w:spacing w:val="-1"/>
                <w:sz w:val="24"/>
                <w:szCs w:val="24"/>
              </w:rPr>
              <w:t>聚丙烯酰胺和硫酸铁共计</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2.7t/a</w:t>
            </w:r>
            <w:r>
              <w:rPr>
                <w:rFonts w:ascii="宋体" w:hAnsi="宋体" w:eastAsia="宋体" w:cs="宋体"/>
                <w:spacing w:val="-1"/>
                <w:sz w:val="24"/>
                <w:szCs w:val="24"/>
              </w:rPr>
              <w:t>。</w:t>
            </w:r>
          </w:p>
          <w:p>
            <w:pPr>
              <w:spacing w:before="8" w:line="358" w:lineRule="auto"/>
              <w:ind w:left="108" w:right="95" w:firstLine="483"/>
              <w:rPr>
                <w:rFonts w:ascii="宋体" w:hAnsi="宋体" w:eastAsia="宋体" w:cs="宋体"/>
                <w:sz w:val="24"/>
                <w:szCs w:val="24"/>
              </w:rPr>
            </w:pPr>
            <w:r>
              <w:rPr>
                <w:rFonts w:ascii="宋体" w:hAnsi="宋体" w:eastAsia="宋体" w:cs="宋体"/>
                <w:spacing w:val="-4"/>
                <w:sz w:val="24"/>
                <w:szCs w:val="24"/>
              </w:rPr>
              <w:t>收集的危险废物由员工搬运至危废贮暂存库暂存。危险废物集中收集后交由</w:t>
            </w:r>
            <w:r>
              <w:rPr>
                <w:rFonts w:ascii="宋体" w:hAnsi="宋体" w:eastAsia="宋体" w:cs="宋体"/>
                <w:spacing w:val="30"/>
                <w:sz w:val="24"/>
                <w:szCs w:val="24"/>
              </w:rPr>
              <w:t xml:space="preserve"> </w:t>
            </w:r>
            <w:r>
              <w:rPr>
                <w:rFonts w:ascii="宋体" w:hAnsi="宋体" w:eastAsia="宋体" w:cs="宋体"/>
                <w:spacing w:val="-1"/>
                <w:sz w:val="24"/>
                <w:szCs w:val="24"/>
              </w:rPr>
              <w:t>具有危险废物处理资质的公司处理。</w:t>
            </w:r>
          </w:p>
          <w:p>
            <w:pPr>
              <w:spacing w:before="2" w:line="202" w:lineRule="auto"/>
              <w:ind w:firstLine="587"/>
              <w:rPr>
                <w:rFonts w:ascii="宋体" w:hAnsi="宋体" w:eastAsia="宋体" w:cs="宋体"/>
                <w:sz w:val="24"/>
                <w:szCs w:val="24"/>
              </w:rPr>
            </w:pPr>
            <w:r>
              <w:rPr>
                <w:rFonts w:ascii="宋体" w:hAnsi="宋体" w:eastAsia="宋体" w:cs="宋体"/>
                <w:spacing w:val="-9"/>
                <w:sz w:val="24"/>
                <w:szCs w:val="24"/>
                <w14:textOutline w14:w="4358" w14:cap="sq" w14:cmpd="sng">
                  <w14:solidFill>
                    <w14:srgbClr w14:val="000000"/>
                  </w14:solidFill>
                  <w14:prstDash w14:val="solid"/>
                  <w14:bevel/>
                </w14:textOutline>
              </w:rPr>
              <w:t>项目投资：</w:t>
            </w:r>
            <w:r>
              <w:rPr>
                <w:rFonts w:ascii="宋体" w:hAnsi="宋体" w:eastAsia="宋体" w:cs="宋体"/>
                <w:spacing w:val="71"/>
                <w:sz w:val="24"/>
                <w:szCs w:val="24"/>
              </w:rPr>
              <w:t xml:space="preserve"> </w:t>
            </w:r>
            <w:r>
              <w:rPr>
                <w:rFonts w:ascii="宋体" w:hAnsi="宋体" w:eastAsia="宋体" w:cs="宋体"/>
                <w:spacing w:val="-9"/>
                <w:sz w:val="24"/>
                <w:szCs w:val="24"/>
              </w:rPr>
              <w:t>本项目总投资为</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30</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万元，全部为环保投资。</w:t>
            </w:r>
          </w:p>
          <w:p>
            <w:pPr>
              <w:spacing w:before="204" w:line="185" w:lineRule="auto"/>
              <w:ind w:firstLine="580"/>
              <w:rPr>
                <w:rFonts w:ascii="宋体" w:hAnsi="宋体" w:eastAsia="宋体" w:cs="宋体"/>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、建设内容</w:t>
            </w:r>
          </w:p>
          <w:p>
            <w:pPr>
              <w:spacing w:before="227" w:line="185" w:lineRule="auto"/>
              <w:ind w:firstLine="587"/>
              <w:rPr>
                <w:rFonts w:ascii="宋体" w:hAnsi="宋体" w:eastAsia="宋体" w:cs="宋体"/>
                <w:sz w:val="24"/>
                <w:szCs w:val="24"/>
              </w:rPr>
            </w:pPr>
            <w:r>
              <w:rPr>
                <w:rFonts w:ascii="宋体" w:hAnsi="宋体" w:eastAsia="宋体" w:cs="宋体"/>
                <w:spacing w:val="-5"/>
                <w:sz w:val="24"/>
                <w:szCs w:val="24"/>
              </w:rPr>
              <w:t>项目组成见表</w:t>
            </w:r>
            <w:r>
              <w:rPr>
                <w:rFonts w:ascii="宋体" w:hAnsi="宋体" w:eastAsia="宋体" w:cs="宋体"/>
                <w:spacing w:val="-52"/>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w:t>
            </w:r>
            <w:r>
              <w:rPr>
                <w:rFonts w:ascii="宋体" w:hAnsi="宋体" w:eastAsia="宋体" w:cs="宋体"/>
                <w:spacing w:val="-5"/>
                <w:sz w:val="24"/>
                <w:szCs w:val="24"/>
              </w:rPr>
              <w:t>：</w:t>
            </w:r>
          </w:p>
          <w:p>
            <w:pPr>
              <w:spacing w:before="228" w:line="185" w:lineRule="auto"/>
              <w:ind w:firstLine="2509"/>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表</w:t>
            </w:r>
            <w:r>
              <w:rPr>
                <w:rFonts w:ascii="宋体" w:hAnsi="宋体" w:eastAsia="宋体" w:cs="宋体"/>
                <w:spacing w:val="-43"/>
                <w:sz w:val="24"/>
                <w:szCs w:val="24"/>
              </w:rPr>
              <w:t xml:space="preserve"> </w:t>
            </w:r>
            <w:r>
              <w:rPr>
                <w:rFonts w:ascii="Times New Roman" w:hAnsi="Times New Roman" w:eastAsia="Times New Roman" w:cs="Times New Roman"/>
                <w:b/>
                <w:bCs/>
                <w:spacing w:val="-2"/>
                <w:sz w:val="24"/>
                <w:szCs w:val="24"/>
              </w:rPr>
              <w:t>2-1</w:t>
            </w:r>
            <w:r>
              <w:rPr>
                <w:rFonts w:ascii="Times New Roman" w:hAnsi="Times New Roman" w:eastAsia="Times New Roman" w:cs="Times New Roman"/>
                <w:spacing w:val="3"/>
                <w:w w:val="10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项目建设内容组成一览表</w:t>
            </w:r>
          </w:p>
          <w:p>
            <w:pPr>
              <w:spacing w:line="189" w:lineRule="exact"/>
            </w:pPr>
          </w:p>
          <w:tbl>
            <w:tblPr>
              <w:tblStyle w:val="4"/>
              <w:tblW w:w="8277" w:type="dxa"/>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9"/>
              <w:gridCol w:w="1097"/>
              <w:gridCol w:w="5950"/>
              <w:gridCol w:w="6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09" w:type="dxa"/>
                  <w:tcBorders>
                    <w:top w:val="single" w:color="000000" w:sz="10" w:space="0"/>
                    <w:left w:val="nil"/>
                  </w:tcBorders>
                  <w:vAlign w:val="top"/>
                </w:tcPr>
                <w:p>
                  <w:pPr>
                    <w:spacing w:before="47" w:line="211" w:lineRule="auto"/>
                    <w:ind w:left="102" w:right="94"/>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工程</w:t>
                  </w:r>
                  <w:r>
                    <w:rPr>
                      <w:rFonts w:ascii="宋体" w:hAnsi="宋体" w:eastAsia="宋体" w:cs="宋体"/>
                      <w:spacing w:val="1"/>
                      <w:sz w:val="21"/>
                      <w:szCs w:val="21"/>
                    </w:rPr>
                    <w:t xml:space="preserve"> </w:t>
                  </w:r>
                  <w:r>
                    <w:rPr>
                      <w:rFonts w:ascii="宋体" w:hAnsi="宋体" w:eastAsia="宋体" w:cs="宋体"/>
                      <w:spacing w:val="-6"/>
                      <w:sz w:val="21"/>
                      <w:szCs w:val="21"/>
                      <w14:textOutline w14:w="3795" w14:cap="sq" w14:cmpd="sng">
                        <w14:solidFill>
                          <w14:srgbClr w14:val="000000"/>
                        </w14:solidFill>
                        <w14:prstDash w14:val="solid"/>
                        <w14:bevel/>
                      </w14:textOutline>
                    </w:rPr>
                    <w:t>分类</w:t>
                  </w:r>
                </w:p>
              </w:tc>
              <w:tc>
                <w:tcPr>
                  <w:tcW w:w="1097" w:type="dxa"/>
                  <w:tcBorders>
                    <w:top w:val="single" w:color="000000" w:sz="10" w:space="0"/>
                  </w:tcBorders>
                  <w:vAlign w:val="top"/>
                </w:tcPr>
                <w:p>
                  <w:pPr>
                    <w:spacing w:before="183" w:line="184" w:lineRule="auto"/>
                    <w:ind w:firstLine="345"/>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项目</w:t>
                  </w:r>
                </w:p>
              </w:tc>
              <w:tc>
                <w:tcPr>
                  <w:tcW w:w="5950" w:type="dxa"/>
                  <w:tcBorders>
                    <w:top w:val="single" w:color="000000" w:sz="10" w:space="0"/>
                  </w:tcBorders>
                  <w:vAlign w:val="top"/>
                </w:tcPr>
                <w:p>
                  <w:pPr>
                    <w:spacing w:before="183" w:line="184" w:lineRule="auto"/>
                    <w:ind w:firstLine="2562"/>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建设内容</w:t>
                  </w:r>
                </w:p>
              </w:tc>
              <w:tc>
                <w:tcPr>
                  <w:tcW w:w="621" w:type="dxa"/>
                  <w:tcBorders>
                    <w:top w:val="single" w:color="000000" w:sz="10" w:space="0"/>
                    <w:right w:val="nil"/>
                  </w:tcBorders>
                  <w:vAlign w:val="top"/>
                </w:tcPr>
                <w:p>
                  <w:pPr>
                    <w:spacing w:before="183" w:line="184" w:lineRule="auto"/>
                    <w:ind w:firstLine="109"/>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1" w:hRule="atLeast"/>
              </w:trPr>
              <w:tc>
                <w:tcPr>
                  <w:tcW w:w="609" w:type="dxa"/>
                  <w:vMerge w:val="restart"/>
                  <w:tcBorders>
                    <w:left w:val="nil"/>
                    <w:bottom w:val="nil"/>
                  </w:tcBorders>
                  <w:vAlign w:val="top"/>
                </w:tcPr>
                <w:p>
                  <w:pPr>
                    <w:spacing w:line="280" w:lineRule="auto"/>
                    <w:rPr>
                      <w:rFonts w:ascii="宋体"/>
                      <w:sz w:val="21"/>
                    </w:rPr>
                  </w:pPr>
                </w:p>
                <w:p>
                  <w:pPr>
                    <w:spacing w:line="280" w:lineRule="auto"/>
                    <w:rPr>
                      <w:rFonts w:ascii="宋体"/>
                      <w:sz w:val="21"/>
                    </w:rPr>
                  </w:pPr>
                </w:p>
                <w:p>
                  <w:pPr>
                    <w:spacing w:line="280" w:lineRule="auto"/>
                    <w:rPr>
                      <w:rFonts w:ascii="宋体"/>
                      <w:sz w:val="21"/>
                    </w:rPr>
                  </w:pPr>
                </w:p>
                <w:p>
                  <w:pPr>
                    <w:spacing w:line="280" w:lineRule="auto"/>
                    <w:rPr>
                      <w:rFonts w:ascii="宋体"/>
                      <w:sz w:val="21"/>
                    </w:rPr>
                  </w:pPr>
                </w:p>
                <w:p>
                  <w:pPr>
                    <w:spacing w:line="281" w:lineRule="auto"/>
                    <w:rPr>
                      <w:rFonts w:ascii="宋体"/>
                      <w:sz w:val="21"/>
                    </w:rPr>
                  </w:pPr>
                </w:p>
                <w:p>
                  <w:pPr>
                    <w:spacing w:before="69" w:line="279" w:lineRule="auto"/>
                    <w:ind w:left="101" w:right="94"/>
                    <w:rPr>
                      <w:rFonts w:ascii="宋体" w:hAnsi="宋体" w:eastAsia="宋体" w:cs="宋体"/>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主体</w:t>
                  </w:r>
                  <w:r>
                    <w:rPr>
                      <w:rFonts w:ascii="宋体" w:hAnsi="宋体" w:eastAsia="宋体" w:cs="宋体"/>
                      <w:sz w:val="21"/>
                      <w:szCs w:val="21"/>
                    </w:rPr>
                    <w:t xml:space="preserve"> </w:t>
                  </w:r>
                  <w:r>
                    <w:rPr>
                      <w:rFonts w:ascii="宋体" w:hAnsi="宋体" w:eastAsia="宋体" w:cs="宋体"/>
                      <w:spacing w:val="-6"/>
                      <w:sz w:val="21"/>
                      <w:szCs w:val="21"/>
                      <w14:textOutline w14:w="3795" w14:cap="sq" w14:cmpd="sng">
                        <w14:solidFill>
                          <w14:srgbClr w14:val="000000"/>
                        </w14:solidFill>
                        <w14:prstDash w14:val="solid"/>
                        <w14:bevel/>
                      </w14:textOutline>
                    </w:rPr>
                    <w:t>工程</w:t>
                  </w:r>
                </w:p>
              </w:tc>
              <w:tc>
                <w:tcPr>
                  <w:tcW w:w="1097" w:type="dxa"/>
                  <w:vAlign w:val="top"/>
                </w:tcPr>
                <w:p>
                  <w:pPr>
                    <w:spacing w:line="310" w:lineRule="auto"/>
                    <w:rPr>
                      <w:rFonts w:ascii="宋体"/>
                      <w:sz w:val="21"/>
                    </w:rPr>
                  </w:pPr>
                </w:p>
                <w:p>
                  <w:pPr>
                    <w:spacing w:line="310" w:lineRule="auto"/>
                    <w:rPr>
                      <w:rFonts w:ascii="宋体"/>
                      <w:sz w:val="21"/>
                    </w:rPr>
                  </w:pPr>
                </w:p>
                <w:p>
                  <w:pPr>
                    <w:spacing w:line="311" w:lineRule="auto"/>
                    <w:rPr>
                      <w:rFonts w:ascii="宋体"/>
                      <w:sz w:val="21"/>
                    </w:rPr>
                  </w:pPr>
                </w:p>
                <w:p>
                  <w:pPr>
                    <w:spacing w:before="68" w:line="238" w:lineRule="auto"/>
                    <w:ind w:left="448" w:right="123" w:hanging="312"/>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危废暂存</w:t>
                  </w:r>
                  <w:r>
                    <w:rPr>
                      <w:rFonts w:ascii="宋体" w:hAnsi="宋体" w:eastAsia="宋体" w:cs="宋体"/>
                      <w:spacing w:val="3"/>
                      <w:sz w:val="21"/>
                      <w:szCs w:val="21"/>
                    </w:rPr>
                    <w:t xml:space="preserve"> </w:t>
                  </w:r>
                  <w:r>
                    <w:rPr>
                      <w:rFonts w:ascii="宋体" w:hAnsi="宋体" w:eastAsia="宋体" w:cs="宋体"/>
                      <w:sz w:val="21"/>
                      <w:szCs w:val="21"/>
                      <w14:textOutline w14:w="3795" w14:cap="sq" w14:cmpd="sng">
                        <w14:solidFill>
                          <w14:srgbClr w14:val="000000"/>
                        </w14:solidFill>
                        <w14:prstDash w14:val="solid"/>
                        <w14:bevel/>
                      </w14:textOutline>
                    </w:rPr>
                    <w:t>库</w:t>
                  </w:r>
                </w:p>
              </w:tc>
              <w:tc>
                <w:tcPr>
                  <w:tcW w:w="5950" w:type="dxa"/>
                  <w:vAlign w:val="top"/>
                </w:tcPr>
                <w:p>
                  <w:pPr>
                    <w:spacing w:before="39" w:line="234" w:lineRule="auto"/>
                    <w:ind w:left="57" w:firstLine="4"/>
                    <w:rPr>
                      <w:rFonts w:ascii="宋体" w:hAnsi="宋体" w:eastAsia="宋体" w:cs="宋体"/>
                      <w:sz w:val="21"/>
                      <w:szCs w:val="21"/>
                    </w:rPr>
                  </w:pPr>
                  <w:r>
                    <w:rPr>
                      <w:rFonts w:ascii="宋体" w:hAnsi="宋体" w:eastAsia="宋体" w:cs="宋体"/>
                      <w:spacing w:val="-5"/>
                      <w:sz w:val="21"/>
                      <w:szCs w:val="21"/>
                    </w:rPr>
                    <w:t>新建</w:t>
                  </w:r>
                  <w:r>
                    <w:rPr>
                      <w:rFonts w:ascii="宋体" w:hAnsi="宋体" w:eastAsia="宋体" w:cs="宋体"/>
                      <w:spacing w:val="-15"/>
                      <w:sz w:val="21"/>
                      <w:szCs w:val="21"/>
                    </w:rPr>
                    <w:t xml:space="preserve"> </w:t>
                  </w:r>
                  <w:r>
                    <w:rPr>
                      <w:rFonts w:ascii="Times New Roman" w:hAnsi="Times New Roman" w:eastAsia="Times New Roman" w:cs="Times New Roman"/>
                      <w:spacing w:val="-5"/>
                      <w:sz w:val="21"/>
                      <w:szCs w:val="21"/>
                    </w:rPr>
                    <w:t>1</w:t>
                  </w:r>
                  <w:r>
                    <w:rPr>
                      <w:rFonts w:ascii="Times New Roman" w:hAnsi="Times New Roman" w:eastAsia="Times New Roman" w:cs="Times New Roman"/>
                      <w:spacing w:val="11"/>
                      <w:w w:val="101"/>
                      <w:sz w:val="21"/>
                      <w:szCs w:val="21"/>
                    </w:rPr>
                    <w:t xml:space="preserve"> </w:t>
                  </w:r>
                  <w:r>
                    <w:rPr>
                      <w:rFonts w:ascii="宋体" w:hAnsi="宋体" w:eastAsia="宋体" w:cs="宋体"/>
                      <w:spacing w:val="-5"/>
                      <w:sz w:val="21"/>
                      <w:szCs w:val="21"/>
                    </w:rPr>
                    <w:t>座危废暂存库，</w:t>
                  </w:r>
                  <w:r>
                    <w:rPr>
                      <w:rFonts w:ascii="Times New Roman" w:hAnsi="Times New Roman" w:eastAsia="Times New Roman" w:cs="Times New Roman"/>
                      <w:spacing w:val="-5"/>
                      <w:sz w:val="21"/>
                      <w:szCs w:val="21"/>
                    </w:rPr>
                    <w:t>1F</w:t>
                  </w:r>
                  <w:r>
                    <w:rPr>
                      <w:rFonts w:ascii="Times New Roman" w:hAnsi="Times New Roman" w:eastAsia="Times New Roman" w:cs="Times New Roman"/>
                      <w:spacing w:val="-31"/>
                      <w:sz w:val="21"/>
                      <w:szCs w:val="21"/>
                    </w:rPr>
                    <w:t xml:space="preserve"> </w:t>
                  </w:r>
                  <w:r>
                    <w:rPr>
                      <w:rFonts w:ascii="宋体" w:hAnsi="宋体" w:eastAsia="宋体" w:cs="宋体"/>
                      <w:spacing w:val="-5"/>
                      <w:sz w:val="21"/>
                      <w:szCs w:val="21"/>
                    </w:rPr>
                    <w:t>，建筑面积</w:t>
                  </w:r>
                  <w:r>
                    <w:rPr>
                      <w:rFonts w:ascii="宋体" w:hAnsi="宋体" w:eastAsia="宋体" w:cs="宋体"/>
                      <w:spacing w:val="-44"/>
                      <w:sz w:val="21"/>
                      <w:szCs w:val="21"/>
                    </w:rPr>
                    <w:t xml:space="preserve"> </w:t>
                  </w:r>
                  <w:r>
                    <w:rPr>
                      <w:rFonts w:ascii="Times New Roman" w:hAnsi="Times New Roman" w:eastAsia="Times New Roman" w:cs="Times New Roman"/>
                      <w:spacing w:val="-5"/>
                      <w:sz w:val="21"/>
                      <w:szCs w:val="21"/>
                    </w:rPr>
                    <w:t>674m</w:t>
                  </w:r>
                  <w:r>
                    <w:rPr>
                      <w:rFonts w:ascii="Times New Roman" w:hAnsi="Times New Roman" w:eastAsia="Times New Roman" w:cs="Times New Roman"/>
                      <w:spacing w:val="-5"/>
                      <w:position w:val="6"/>
                      <w:sz w:val="14"/>
                      <w:szCs w:val="14"/>
                    </w:rPr>
                    <w:t>2</w:t>
                  </w:r>
                  <w:r>
                    <w:rPr>
                      <w:rFonts w:ascii="Times New Roman" w:hAnsi="Times New Roman" w:eastAsia="Times New Roman" w:cs="Times New Roman"/>
                      <w:spacing w:val="-11"/>
                      <w:position w:val="6"/>
                      <w:sz w:val="14"/>
                      <w:szCs w:val="14"/>
                    </w:rPr>
                    <w:t xml:space="preserve"> </w:t>
                  </w:r>
                  <w:r>
                    <w:rPr>
                      <w:rFonts w:ascii="宋体" w:hAnsi="宋体" w:eastAsia="宋体" w:cs="宋体"/>
                      <w:spacing w:val="-5"/>
                      <w:sz w:val="21"/>
                      <w:szCs w:val="21"/>
                    </w:rPr>
                    <w:t>，全封闭，独立、密</w:t>
                  </w:r>
                  <w:r>
                    <w:rPr>
                      <w:rFonts w:ascii="宋体" w:hAnsi="宋体" w:eastAsia="宋体" w:cs="宋体"/>
                      <w:sz w:val="21"/>
                      <w:szCs w:val="21"/>
                    </w:rPr>
                    <w:t xml:space="preserve"> </w:t>
                  </w:r>
                  <w:r>
                    <w:rPr>
                      <w:rFonts w:ascii="宋体" w:hAnsi="宋体" w:eastAsia="宋体" w:cs="宋体"/>
                      <w:spacing w:val="-8"/>
                      <w:sz w:val="21"/>
                      <w:szCs w:val="21"/>
                    </w:rPr>
                    <w:t>闭并上锁；</w:t>
                  </w:r>
                  <w:r>
                    <w:rPr>
                      <w:rFonts w:ascii="宋体" w:hAnsi="宋体" w:eastAsia="宋体" w:cs="宋体"/>
                      <w:spacing w:val="52"/>
                      <w:sz w:val="21"/>
                      <w:szCs w:val="21"/>
                    </w:rPr>
                    <w:t xml:space="preserve"> </w:t>
                  </w:r>
                  <w:r>
                    <w:rPr>
                      <w:rFonts w:ascii="宋体" w:hAnsi="宋体" w:eastAsia="宋体" w:cs="宋体"/>
                      <w:spacing w:val="-8"/>
                      <w:sz w:val="21"/>
                      <w:szCs w:val="21"/>
                    </w:rPr>
                    <w:t>废矿物油、废油桶、废机滤、废电瓶、废劳保用品及</w:t>
                  </w:r>
                  <w:r>
                    <w:rPr>
                      <w:rFonts w:ascii="宋体" w:hAnsi="宋体" w:eastAsia="宋体" w:cs="宋体"/>
                      <w:sz w:val="21"/>
                      <w:szCs w:val="21"/>
                    </w:rPr>
                    <w:t xml:space="preserve"> </w:t>
                  </w:r>
                  <w:r>
                    <w:rPr>
                      <w:rFonts w:ascii="宋体" w:hAnsi="宋体" w:eastAsia="宋体" w:cs="宋体"/>
                      <w:spacing w:val="-7"/>
                      <w:sz w:val="21"/>
                      <w:szCs w:val="21"/>
                    </w:rPr>
                    <w:t>化学品分区存放，同时危废库执行</w:t>
                  </w:r>
                  <w:r>
                    <w:rPr>
                      <w:rFonts w:ascii="Times New Roman" w:hAnsi="Times New Roman" w:eastAsia="Times New Roman" w:cs="Times New Roman"/>
                      <w:spacing w:val="-7"/>
                      <w:sz w:val="21"/>
                      <w:szCs w:val="21"/>
                    </w:rPr>
                    <w:t>“</w:t>
                  </w:r>
                  <w:r>
                    <w:rPr>
                      <w:rFonts w:ascii="宋体" w:hAnsi="宋体" w:eastAsia="宋体" w:cs="宋体"/>
                      <w:spacing w:val="-7"/>
                      <w:sz w:val="21"/>
                      <w:szCs w:val="21"/>
                    </w:rPr>
                    <w:t>双人双锁</w:t>
                  </w:r>
                  <w:r>
                    <w:rPr>
                      <w:rFonts w:ascii="Times New Roman" w:hAnsi="Times New Roman" w:eastAsia="Times New Roman" w:cs="Times New Roman"/>
                      <w:spacing w:val="-7"/>
                      <w:sz w:val="21"/>
                      <w:szCs w:val="21"/>
                    </w:rPr>
                    <w:t>”</w:t>
                  </w:r>
                  <w:r>
                    <w:rPr>
                      <w:rFonts w:ascii="宋体" w:hAnsi="宋体" w:eastAsia="宋体" w:cs="宋体"/>
                      <w:spacing w:val="-7"/>
                      <w:sz w:val="21"/>
                      <w:szCs w:val="21"/>
                    </w:rPr>
                    <w:t>管理制度；</w:t>
                  </w:r>
                  <w:r>
                    <w:rPr>
                      <w:rFonts w:ascii="宋体" w:hAnsi="宋体" w:eastAsia="宋体" w:cs="宋体"/>
                      <w:spacing w:val="52"/>
                      <w:sz w:val="21"/>
                      <w:szCs w:val="21"/>
                    </w:rPr>
                    <w:t xml:space="preserve"> </w:t>
                  </w:r>
                  <w:r>
                    <w:rPr>
                      <w:rFonts w:ascii="宋体" w:hAnsi="宋体" w:eastAsia="宋体" w:cs="宋体"/>
                      <w:spacing w:val="-7"/>
                      <w:sz w:val="21"/>
                      <w:szCs w:val="21"/>
                    </w:rPr>
                    <w:t>为避免</w:t>
                  </w:r>
                  <w:r>
                    <w:rPr>
                      <w:rFonts w:ascii="宋体" w:hAnsi="宋体" w:eastAsia="宋体" w:cs="宋体"/>
                      <w:sz w:val="21"/>
                      <w:szCs w:val="21"/>
                    </w:rPr>
                    <w:t xml:space="preserve"> </w:t>
                  </w:r>
                  <w:r>
                    <w:rPr>
                      <w:rFonts w:ascii="宋体" w:hAnsi="宋体" w:eastAsia="宋体" w:cs="宋体"/>
                      <w:spacing w:val="-3"/>
                      <w:sz w:val="21"/>
                      <w:szCs w:val="21"/>
                    </w:rPr>
                    <w:t>废矿物油泄漏污染地下水和土壤，项目按规定对危废库地面进行</w:t>
                  </w:r>
                  <w:r>
                    <w:rPr>
                      <w:rFonts w:ascii="宋体" w:hAnsi="宋体" w:eastAsia="宋体" w:cs="宋体"/>
                      <w:spacing w:val="14"/>
                      <w:sz w:val="21"/>
                      <w:szCs w:val="21"/>
                    </w:rPr>
                    <w:t xml:space="preserve"> </w:t>
                  </w:r>
                  <w:r>
                    <w:rPr>
                      <w:rFonts w:ascii="宋体" w:hAnsi="宋体" w:eastAsia="宋体" w:cs="宋体"/>
                      <w:spacing w:val="4"/>
                      <w:sz w:val="21"/>
                      <w:szCs w:val="21"/>
                    </w:rPr>
                    <w:t>防渗处理。本次评价要求按照《危险废物贮存污染控制标准》</w:t>
                  </w:r>
                  <w:r>
                    <w:rPr>
                      <w:rFonts w:ascii="宋体" w:hAnsi="宋体" w:eastAsia="宋体" w:cs="宋体"/>
                      <w:spacing w:val="25"/>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GB18597-2001</w:t>
                  </w:r>
                  <w:r>
                    <w:rPr>
                      <w:rFonts w:ascii="宋体" w:hAnsi="宋体" w:eastAsia="宋体" w:cs="宋体"/>
                      <w:spacing w:val="-6"/>
                      <w:sz w:val="21"/>
                      <w:szCs w:val="21"/>
                    </w:rPr>
                    <w:t>）及其</w:t>
                  </w:r>
                  <w:r>
                    <w:rPr>
                      <w:rFonts w:ascii="宋体" w:hAnsi="宋体" w:eastAsia="宋体" w:cs="宋体"/>
                      <w:spacing w:val="-17"/>
                      <w:sz w:val="21"/>
                      <w:szCs w:val="21"/>
                    </w:rPr>
                    <w:t xml:space="preserve"> </w:t>
                  </w:r>
                  <w:r>
                    <w:rPr>
                      <w:rFonts w:ascii="Times New Roman" w:hAnsi="Times New Roman" w:eastAsia="Times New Roman" w:cs="Times New Roman"/>
                      <w:spacing w:val="-6"/>
                      <w:sz w:val="21"/>
                      <w:szCs w:val="21"/>
                    </w:rPr>
                    <w:t>2013</w:t>
                  </w:r>
                  <w:r>
                    <w:rPr>
                      <w:rFonts w:ascii="Times New Roman" w:hAnsi="Times New Roman" w:eastAsia="Times New Roman" w:cs="Times New Roman"/>
                      <w:spacing w:val="10"/>
                      <w:sz w:val="21"/>
                      <w:szCs w:val="21"/>
                    </w:rPr>
                    <w:t xml:space="preserve"> </w:t>
                  </w:r>
                  <w:r>
                    <w:rPr>
                      <w:rFonts w:ascii="宋体" w:hAnsi="宋体" w:eastAsia="宋体" w:cs="宋体"/>
                      <w:spacing w:val="-6"/>
                      <w:sz w:val="21"/>
                      <w:szCs w:val="21"/>
                    </w:rPr>
                    <w:t>年修改单相关内容进行防渗：</w:t>
                  </w:r>
                  <w:r>
                    <w:rPr>
                      <w:rFonts w:ascii="宋体" w:hAnsi="宋体" w:eastAsia="宋体" w:cs="宋体"/>
                      <w:spacing w:val="51"/>
                      <w:sz w:val="21"/>
                      <w:szCs w:val="21"/>
                    </w:rPr>
                    <w:t xml:space="preserve"> </w:t>
                  </w:r>
                  <w:r>
                    <w:rPr>
                      <w:rFonts w:ascii="宋体" w:hAnsi="宋体" w:eastAsia="宋体" w:cs="宋体"/>
                      <w:spacing w:val="-6"/>
                      <w:sz w:val="21"/>
                      <w:szCs w:val="21"/>
                    </w:rPr>
                    <w:t>最下</w:t>
                  </w:r>
                  <w:r>
                    <w:rPr>
                      <w:rFonts w:ascii="宋体" w:hAnsi="宋体" w:eastAsia="宋体" w:cs="宋体"/>
                      <w:sz w:val="21"/>
                      <w:szCs w:val="21"/>
                    </w:rPr>
                    <w:t xml:space="preserve"> </w:t>
                  </w:r>
                  <w:r>
                    <w:rPr>
                      <w:rFonts w:ascii="宋体" w:hAnsi="宋体" w:eastAsia="宋体" w:cs="宋体"/>
                      <w:spacing w:val="-6"/>
                      <w:sz w:val="21"/>
                      <w:szCs w:val="21"/>
                    </w:rPr>
                    <w:t>层用三合土夯实，上面铺设</w:t>
                  </w:r>
                  <w:r>
                    <w:rPr>
                      <w:rFonts w:ascii="宋体" w:hAnsi="宋体" w:eastAsia="宋体" w:cs="宋体"/>
                      <w:spacing w:val="-42"/>
                      <w:sz w:val="21"/>
                      <w:szCs w:val="21"/>
                    </w:rPr>
                    <w:t xml:space="preserve"> </w:t>
                  </w:r>
                  <w:r>
                    <w:rPr>
                      <w:rFonts w:ascii="Times New Roman" w:hAnsi="Times New Roman" w:eastAsia="Times New Roman" w:cs="Times New Roman"/>
                      <w:spacing w:val="-6"/>
                      <w:sz w:val="21"/>
                      <w:szCs w:val="21"/>
                    </w:rPr>
                    <w:t>2mm</w:t>
                  </w:r>
                  <w:r>
                    <w:rPr>
                      <w:rFonts w:ascii="Times New Roman" w:hAnsi="Times New Roman" w:eastAsia="Times New Roman" w:cs="Times New Roman"/>
                      <w:spacing w:val="17"/>
                      <w:sz w:val="21"/>
                      <w:szCs w:val="21"/>
                    </w:rPr>
                    <w:t xml:space="preserve"> </w:t>
                  </w:r>
                  <w:r>
                    <w:rPr>
                      <w:rFonts w:ascii="宋体" w:hAnsi="宋体" w:eastAsia="宋体" w:cs="宋体"/>
                      <w:spacing w:val="-6"/>
                      <w:sz w:val="21"/>
                      <w:szCs w:val="21"/>
                    </w:rPr>
                    <w:t>厚</w:t>
                  </w:r>
                  <w:r>
                    <w:rPr>
                      <w:rFonts w:ascii="宋体" w:hAnsi="宋体" w:eastAsia="宋体" w:cs="宋体"/>
                      <w:spacing w:val="-49"/>
                      <w:sz w:val="21"/>
                      <w:szCs w:val="21"/>
                    </w:rPr>
                    <w:t xml:space="preserve"> </w:t>
                  </w:r>
                  <w:r>
                    <w:rPr>
                      <w:rFonts w:ascii="Times New Roman" w:hAnsi="Times New Roman" w:eastAsia="Times New Roman" w:cs="Times New Roman"/>
                      <w:spacing w:val="-6"/>
                      <w:sz w:val="21"/>
                      <w:szCs w:val="21"/>
                    </w:rPr>
                    <w:t>HDPE</w:t>
                  </w:r>
                  <w:r>
                    <w:rPr>
                      <w:rFonts w:ascii="Times New Roman" w:hAnsi="Times New Roman" w:eastAsia="Times New Roman" w:cs="Times New Roman"/>
                      <w:spacing w:val="16"/>
                      <w:sz w:val="21"/>
                      <w:szCs w:val="21"/>
                    </w:rPr>
                    <w:t xml:space="preserve"> </w:t>
                  </w:r>
                  <w:r>
                    <w:rPr>
                      <w:rFonts w:ascii="宋体" w:hAnsi="宋体" w:eastAsia="宋体" w:cs="宋体"/>
                      <w:spacing w:val="-6"/>
                      <w:sz w:val="21"/>
                      <w:szCs w:val="21"/>
                    </w:rPr>
                    <w:t>高密度聚乙烯防渗膜，</w:t>
                  </w:r>
                  <w:r>
                    <w:rPr>
                      <w:rFonts w:ascii="宋体" w:hAnsi="宋体" w:eastAsia="宋体" w:cs="宋体"/>
                      <w:sz w:val="21"/>
                      <w:szCs w:val="21"/>
                    </w:rPr>
                    <w:t xml:space="preserve"> </w:t>
                  </w:r>
                  <w:r>
                    <w:rPr>
                      <w:rFonts w:ascii="宋体" w:hAnsi="宋体" w:eastAsia="宋体" w:cs="宋体"/>
                      <w:spacing w:val="1"/>
                      <w:sz w:val="21"/>
                      <w:szCs w:val="21"/>
                    </w:rPr>
                    <w:t>上面浇筑抗渗混凝土，然后做</w:t>
                  </w:r>
                  <w:r>
                    <w:rPr>
                      <w:rFonts w:ascii="宋体" w:hAnsi="宋体" w:eastAsia="宋体" w:cs="宋体"/>
                      <w:spacing w:val="-37"/>
                      <w:sz w:val="21"/>
                      <w:szCs w:val="21"/>
                    </w:rPr>
                    <w:t xml:space="preserve"> </w:t>
                  </w:r>
                  <w:r>
                    <w:rPr>
                      <w:rFonts w:ascii="Times New Roman" w:hAnsi="Times New Roman" w:eastAsia="Times New Roman" w:cs="Times New Roman"/>
                      <w:spacing w:val="1"/>
                      <w:sz w:val="21"/>
                      <w:szCs w:val="21"/>
                    </w:rPr>
                    <w:t>2-4mm</w:t>
                  </w:r>
                  <w:r>
                    <w:rPr>
                      <w:rFonts w:ascii="Times New Roman" w:hAnsi="Times New Roman" w:eastAsia="Times New Roman" w:cs="Times New Roman"/>
                      <w:spacing w:val="17"/>
                      <w:sz w:val="21"/>
                      <w:szCs w:val="21"/>
                    </w:rPr>
                    <w:t xml:space="preserve"> </w:t>
                  </w:r>
                  <w:r>
                    <w:rPr>
                      <w:rFonts w:ascii="宋体" w:hAnsi="宋体" w:eastAsia="宋体" w:cs="宋体"/>
                      <w:spacing w:val="1"/>
                      <w:sz w:val="21"/>
                      <w:szCs w:val="21"/>
                    </w:rPr>
                    <w:t>厚环氧树脂防腐，库内设</w:t>
                  </w:r>
                  <w:r>
                    <w:rPr>
                      <w:rFonts w:ascii="宋体" w:hAnsi="宋体" w:eastAsia="宋体" w:cs="宋体"/>
                      <w:sz w:val="21"/>
                      <w:szCs w:val="21"/>
                    </w:rPr>
                    <w:t xml:space="preserve"> </w:t>
                  </w:r>
                  <w:r>
                    <w:rPr>
                      <w:rFonts w:ascii="Times New Roman" w:hAnsi="Times New Roman" w:eastAsia="Times New Roman" w:cs="Times New Roman"/>
                      <w:sz w:val="21"/>
                      <w:szCs w:val="21"/>
                    </w:rPr>
                    <w:t>20cm</w:t>
                  </w:r>
                  <w:r>
                    <w:rPr>
                      <w:rFonts w:ascii="Times New Roman" w:hAnsi="Times New Roman" w:eastAsia="Times New Roman" w:cs="Times New Roman"/>
                      <w:spacing w:val="44"/>
                      <w:sz w:val="21"/>
                      <w:szCs w:val="21"/>
                    </w:rPr>
                    <w:t xml:space="preserve"> </w:t>
                  </w:r>
                  <w:r>
                    <w:rPr>
                      <w:rFonts w:ascii="宋体" w:hAnsi="宋体" w:eastAsia="宋体" w:cs="宋体"/>
                      <w:sz w:val="21"/>
                      <w:szCs w:val="21"/>
                    </w:rPr>
                    <w:t xml:space="preserve">高墙裙作为围堰，裙脚防渗与地面相同，地面与墙裙自流 </w:t>
                  </w:r>
                  <w:r>
                    <w:rPr>
                      <w:rFonts w:ascii="宋体" w:hAnsi="宋体" w:eastAsia="宋体" w:cs="宋体"/>
                      <w:spacing w:val="-6"/>
                      <w:sz w:val="21"/>
                      <w:szCs w:val="21"/>
                    </w:rPr>
                    <w:t>平，地面预留伸缩缝。保证构筑物渗透系数不大于</w:t>
                  </w:r>
                  <w:r>
                    <w:rPr>
                      <w:rFonts w:ascii="宋体" w:hAnsi="宋体" w:eastAsia="宋体" w:cs="宋体"/>
                      <w:spacing w:val="-21"/>
                      <w:sz w:val="21"/>
                      <w:szCs w:val="21"/>
                    </w:rPr>
                    <w:t xml:space="preserve"> </w:t>
                  </w:r>
                  <w:r>
                    <w:rPr>
                      <w:rFonts w:ascii="Times New Roman" w:hAnsi="Times New Roman" w:eastAsia="Times New Roman" w:cs="Times New Roman"/>
                      <w:spacing w:val="-6"/>
                      <w:sz w:val="21"/>
                      <w:szCs w:val="21"/>
                    </w:rPr>
                    <w:t>1</w:t>
                  </w:r>
                  <w:r>
                    <w:rPr>
                      <w:rFonts w:ascii="Times New Roman" w:hAnsi="Times New Roman" w:eastAsia="Times New Roman" w:cs="Times New Roman"/>
                      <w:spacing w:val="9"/>
                      <w:sz w:val="21"/>
                      <w:szCs w:val="21"/>
                    </w:rPr>
                    <w:t xml:space="preserve"> </w:t>
                  </w:r>
                  <w:r>
                    <w:rPr>
                      <w:rFonts w:ascii="Times New Roman" w:hAnsi="Times New Roman" w:eastAsia="Times New Roman" w:cs="Times New Roman"/>
                      <w:spacing w:val="-6"/>
                      <w:sz w:val="21"/>
                      <w:szCs w:val="21"/>
                    </w:rPr>
                    <w:t>0×10</w:t>
                  </w:r>
                  <w:r>
                    <w:rPr>
                      <w:rFonts w:ascii="Times New Roman" w:hAnsi="Times New Roman" w:eastAsia="Times New Roman" w:cs="Times New Roman"/>
                      <w:spacing w:val="-6"/>
                      <w:position w:val="6"/>
                      <w:sz w:val="14"/>
                      <w:szCs w:val="14"/>
                    </w:rPr>
                    <w:t>-10</w:t>
                  </w:r>
                  <w:r>
                    <w:rPr>
                      <w:rFonts w:ascii="Times New Roman" w:hAnsi="Times New Roman" w:eastAsia="Times New Roman" w:cs="Times New Roman"/>
                      <w:spacing w:val="-6"/>
                      <w:sz w:val="21"/>
                      <w:szCs w:val="21"/>
                    </w:rPr>
                    <w:t>cm/s</w:t>
                  </w:r>
                  <w:r>
                    <w:rPr>
                      <w:rFonts w:ascii="宋体" w:hAnsi="宋体" w:eastAsia="宋体" w:cs="宋体"/>
                      <w:spacing w:val="-6"/>
                      <w:sz w:val="21"/>
                      <w:szCs w:val="21"/>
                    </w:rPr>
                    <w:t>。</w:t>
                  </w:r>
                </w:p>
              </w:tc>
              <w:tc>
                <w:tcPr>
                  <w:tcW w:w="621" w:type="dxa"/>
                  <w:tcBorders>
                    <w:right w:val="nil"/>
                  </w:tcBorders>
                  <w:vAlign w:val="top"/>
                </w:tcPr>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before="69" w:line="184" w:lineRule="auto"/>
                    <w:ind w:firstLine="107"/>
                    <w:rPr>
                      <w:rFonts w:ascii="宋体" w:hAnsi="宋体" w:eastAsia="宋体" w:cs="宋体"/>
                      <w:sz w:val="21"/>
                      <w:szCs w:val="21"/>
                    </w:rPr>
                  </w:pPr>
                  <w:r>
                    <w:rPr>
                      <w:rFonts w:ascii="宋体" w:hAnsi="宋体" w:eastAsia="宋体" w:cs="宋体"/>
                      <w:spacing w:val="-5"/>
                      <w:sz w:val="21"/>
                      <w:szCs w:val="21"/>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609" w:type="dxa"/>
                  <w:vMerge w:val="continue"/>
                  <w:tcBorders>
                    <w:top w:val="nil"/>
                    <w:left w:val="nil"/>
                    <w:bottom w:val="single" w:color="000000" w:sz="10" w:space="0"/>
                  </w:tcBorders>
                  <w:vAlign w:val="top"/>
                </w:tcPr>
                <w:p>
                  <w:pPr>
                    <w:rPr>
                      <w:rFonts w:ascii="宋体"/>
                      <w:sz w:val="21"/>
                    </w:rPr>
                  </w:pPr>
                </w:p>
              </w:tc>
              <w:tc>
                <w:tcPr>
                  <w:tcW w:w="1097" w:type="dxa"/>
                  <w:tcBorders>
                    <w:bottom w:val="single" w:color="000000" w:sz="10" w:space="0"/>
                  </w:tcBorders>
                  <w:vAlign w:val="top"/>
                </w:tcPr>
                <w:p>
                  <w:pPr>
                    <w:spacing w:line="355" w:lineRule="auto"/>
                    <w:rPr>
                      <w:rFonts w:ascii="宋体"/>
                      <w:sz w:val="21"/>
                    </w:rPr>
                  </w:pPr>
                </w:p>
                <w:p>
                  <w:pPr>
                    <w:spacing w:before="68" w:line="184" w:lineRule="auto"/>
                    <w:ind w:firstLine="239"/>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集液池</w:t>
                  </w:r>
                </w:p>
              </w:tc>
              <w:tc>
                <w:tcPr>
                  <w:tcW w:w="5950" w:type="dxa"/>
                  <w:tcBorders>
                    <w:bottom w:val="single" w:color="000000" w:sz="10" w:space="0"/>
                  </w:tcBorders>
                  <w:vAlign w:val="top"/>
                </w:tcPr>
                <w:p>
                  <w:pPr>
                    <w:spacing w:before="66" w:line="225" w:lineRule="auto"/>
                    <w:ind w:left="60" w:right="49"/>
                    <w:rPr>
                      <w:rFonts w:ascii="宋体" w:hAnsi="宋体" w:eastAsia="宋体" w:cs="宋体"/>
                      <w:sz w:val="21"/>
                      <w:szCs w:val="21"/>
                    </w:rPr>
                  </w:pPr>
                  <w:r>
                    <w:rPr>
                      <w:rFonts w:ascii="宋体" w:hAnsi="宋体" w:eastAsia="宋体" w:cs="宋体"/>
                      <w:spacing w:val="-2"/>
                      <w:sz w:val="21"/>
                      <w:szCs w:val="21"/>
                    </w:rPr>
                    <w:t>储存区设置导流槽和集液池（容积</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1m³</w:t>
                  </w:r>
                  <w:r>
                    <w:rPr>
                      <w:rFonts w:ascii="宋体" w:hAnsi="宋体" w:eastAsia="宋体" w:cs="宋体"/>
                      <w:spacing w:val="10"/>
                      <w:sz w:val="21"/>
                      <w:szCs w:val="21"/>
                    </w:rPr>
                    <w:t>），</w:t>
                  </w:r>
                  <w:r>
                    <w:rPr>
                      <w:rFonts w:ascii="宋体" w:hAnsi="宋体" w:eastAsia="宋体" w:cs="宋体"/>
                      <w:spacing w:val="-2"/>
                      <w:sz w:val="21"/>
                      <w:szCs w:val="21"/>
                    </w:rPr>
                    <w:t>收集事故情况下泄露</w:t>
                  </w:r>
                  <w:r>
                    <w:rPr>
                      <w:rFonts w:ascii="宋体" w:hAnsi="宋体" w:eastAsia="宋体" w:cs="宋体"/>
                      <w:sz w:val="21"/>
                      <w:szCs w:val="21"/>
                    </w:rPr>
                    <w:t xml:space="preserve"> </w:t>
                  </w:r>
                  <w:r>
                    <w:rPr>
                      <w:rFonts w:ascii="宋体" w:hAnsi="宋体" w:eastAsia="宋体" w:cs="宋体"/>
                      <w:spacing w:val="-2"/>
                      <w:sz w:val="21"/>
                      <w:szCs w:val="21"/>
                    </w:rPr>
                    <w:t>的废矿物油，导流槽沿内墙墙壁布置，与集液池连通。导流槽及</w:t>
                  </w:r>
                  <w:r>
                    <w:rPr>
                      <w:rFonts w:ascii="宋体" w:hAnsi="宋体" w:eastAsia="宋体" w:cs="宋体"/>
                      <w:spacing w:val="7"/>
                      <w:sz w:val="21"/>
                      <w:szCs w:val="21"/>
                    </w:rPr>
                    <w:t xml:space="preserve"> </w:t>
                  </w:r>
                  <w:r>
                    <w:rPr>
                      <w:rFonts w:ascii="宋体" w:hAnsi="宋体" w:eastAsia="宋体" w:cs="宋体"/>
                      <w:spacing w:val="-2"/>
                      <w:sz w:val="21"/>
                      <w:szCs w:val="21"/>
                    </w:rPr>
                    <w:t>集液池采取防渗措施，渗透系数不大于</w:t>
                  </w:r>
                  <w:r>
                    <w:rPr>
                      <w:rFonts w:ascii="宋体" w:hAnsi="宋体" w:eastAsia="宋体" w:cs="宋体"/>
                      <w:spacing w:val="-27"/>
                      <w:sz w:val="21"/>
                      <w:szCs w:val="21"/>
                    </w:rPr>
                    <w:t xml:space="preserve"> </w:t>
                  </w:r>
                  <w:r>
                    <w:rPr>
                      <w:rFonts w:ascii="Times New Roman" w:hAnsi="Times New Roman" w:eastAsia="Times New Roman" w:cs="Times New Roman"/>
                      <w:spacing w:val="-2"/>
                      <w:sz w:val="21"/>
                      <w:szCs w:val="21"/>
                    </w:rPr>
                    <w:t>1.0×10</w:t>
                  </w:r>
                  <w:r>
                    <w:rPr>
                      <w:rFonts w:ascii="Times New Roman" w:hAnsi="Times New Roman" w:eastAsia="Times New Roman" w:cs="Times New Roman"/>
                      <w:spacing w:val="-2"/>
                      <w:position w:val="6"/>
                      <w:sz w:val="14"/>
                      <w:szCs w:val="14"/>
                    </w:rPr>
                    <w:t>-10</w:t>
                  </w:r>
                  <w:r>
                    <w:rPr>
                      <w:rFonts w:ascii="Times New Roman" w:hAnsi="Times New Roman" w:eastAsia="Times New Roman" w:cs="Times New Roman"/>
                      <w:spacing w:val="-2"/>
                      <w:sz w:val="21"/>
                      <w:szCs w:val="21"/>
                    </w:rPr>
                    <w:t>cm/s</w:t>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。四周墙壁</w:t>
                  </w:r>
                  <w:r>
                    <w:rPr>
                      <w:rFonts w:ascii="宋体" w:hAnsi="宋体" w:eastAsia="宋体" w:cs="宋体"/>
                      <w:sz w:val="21"/>
                      <w:szCs w:val="21"/>
                    </w:rPr>
                    <w:t xml:space="preserve"> </w:t>
                  </w:r>
                  <w:r>
                    <w:rPr>
                      <w:rFonts w:ascii="宋体" w:hAnsi="宋体" w:eastAsia="宋体" w:cs="宋体"/>
                      <w:spacing w:val="-2"/>
                      <w:sz w:val="21"/>
                      <w:szCs w:val="21"/>
                    </w:rPr>
                    <w:t>设置</w:t>
                  </w:r>
                  <w:r>
                    <w:rPr>
                      <w:rFonts w:ascii="宋体" w:hAnsi="宋体" w:eastAsia="宋体" w:cs="宋体"/>
                      <w:spacing w:val="-31"/>
                      <w:sz w:val="21"/>
                      <w:szCs w:val="21"/>
                    </w:rPr>
                    <w:t xml:space="preserve"> </w:t>
                  </w:r>
                  <w:r>
                    <w:rPr>
                      <w:rFonts w:ascii="Times New Roman" w:hAnsi="Times New Roman" w:eastAsia="Times New Roman" w:cs="Times New Roman"/>
                      <w:spacing w:val="-2"/>
                      <w:sz w:val="21"/>
                      <w:szCs w:val="21"/>
                    </w:rPr>
                    <w:t>20cm</w:t>
                  </w:r>
                  <w:r>
                    <w:rPr>
                      <w:rFonts w:ascii="Times New Roman" w:hAnsi="Times New Roman" w:eastAsia="Times New Roman" w:cs="Times New Roman"/>
                      <w:spacing w:val="12"/>
                      <w:w w:val="101"/>
                      <w:sz w:val="21"/>
                      <w:szCs w:val="21"/>
                    </w:rPr>
                    <w:t xml:space="preserve"> </w:t>
                  </w:r>
                  <w:r>
                    <w:rPr>
                      <w:rFonts w:ascii="宋体" w:hAnsi="宋体" w:eastAsia="宋体" w:cs="宋体"/>
                      <w:spacing w:val="-2"/>
                      <w:sz w:val="21"/>
                      <w:szCs w:val="21"/>
                    </w:rPr>
                    <w:t>高的墙裙，裙脚与地面自流平防腐。</w:t>
                  </w:r>
                </w:p>
              </w:tc>
              <w:tc>
                <w:tcPr>
                  <w:tcW w:w="621" w:type="dxa"/>
                  <w:tcBorders>
                    <w:bottom w:val="single" w:color="000000" w:sz="10" w:space="0"/>
                    <w:right w:val="nil"/>
                  </w:tcBorders>
                  <w:vAlign w:val="top"/>
                </w:tcPr>
                <w:p>
                  <w:pPr>
                    <w:spacing w:line="355" w:lineRule="auto"/>
                    <w:rPr>
                      <w:rFonts w:ascii="宋体"/>
                      <w:sz w:val="21"/>
                    </w:rPr>
                  </w:pPr>
                </w:p>
                <w:p>
                  <w:pPr>
                    <w:spacing w:before="68" w:line="184" w:lineRule="auto"/>
                    <w:ind w:firstLine="107"/>
                    <w:rPr>
                      <w:rFonts w:ascii="宋体" w:hAnsi="宋体" w:eastAsia="宋体" w:cs="宋体"/>
                      <w:sz w:val="21"/>
                      <w:szCs w:val="21"/>
                    </w:rPr>
                  </w:pPr>
                  <w:r>
                    <w:rPr>
                      <w:rFonts w:ascii="宋体" w:hAnsi="宋体" w:eastAsia="宋体" w:cs="宋体"/>
                      <w:spacing w:val="-5"/>
                      <w:sz w:val="21"/>
                      <w:szCs w:val="21"/>
                    </w:rPr>
                    <w:t>新建</w:t>
                  </w:r>
                </w:p>
              </w:tc>
            </w:tr>
          </w:tbl>
          <w:p>
            <w:pPr>
              <w:rPr>
                <w:rFonts w:ascii="宋体"/>
                <w:sz w:val="21"/>
              </w:rPr>
            </w:pPr>
          </w:p>
        </w:tc>
      </w:tr>
    </w:tbl>
    <w:p>
      <w:pPr>
        <w:rPr>
          <w:rFonts w:ascii="宋体"/>
          <w:sz w:val="21"/>
        </w:rPr>
      </w:pPr>
    </w:p>
    <w:p>
      <w:pPr>
        <w:sectPr>
          <w:footerReference r:id="rId10" w:type="default"/>
          <w:pgSz w:w="11906" w:h="16839"/>
          <w:pgMar w:top="1431" w:right="1260" w:bottom="1014" w:left="1260" w:header="0" w:footer="889" w:gutter="0"/>
          <w:cols w:space="720" w:num="1"/>
        </w:sectPr>
      </w:pPr>
    </w:p>
    <w:p/>
    <w:p>
      <w:pPr>
        <w:spacing w:line="28" w:lineRule="exact"/>
      </w:pPr>
    </w:p>
    <w:tbl>
      <w:tblPr>
        <w:tblStyle w:val="4"/>
        <w:tblW w:w="935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1275"/>
        <w:gridCol w:w="1328"/>
        <w:gridCol w:w="1654"/>
        <w:gridCol w:w="1383"/>
        <w:gridCol w:w="1439"/>
        <w:gridCol w:w="14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5" w:hRule="atLeast"/>
        </w:trPr>
        <w:tc>
          <w:tcPr>
            <w:tcW w:w="838" w:type="dxa"/>
            <w:vMerge w:val="restart"/>
            <w:tcBorders>
              <w:top w:val="single" w:color="000000" w:sz="10" w:space="0"/>
              <w:left w:val="single" w:color="000000" w:sz="10" w:space="0"/>
              <w:bottom w:val="nil"/>
            </w:tcBorders>
            <w:vAlign w:val="top"/>
          </w:tcPr>
          <w:p>
            <w:pPr>
              <w:rPr>
                <w:rFonts w:ascii="宋体"/>
                <w:sz w:val="21"/>
              </w:rPr>
            </w:pPr>
          </w:p>
        </w:tc>
        <w:tc>
          <w:tcPr>
            <w:tcW w:w="8521" w:type="dxa"/>
            <w:gridSpan w:val="6"/>
            <w:tcBorders>
              <w:top w:val="single" w:color="000000" w:sz="10" w:space="0"/>
              <w:bottom w:val="single" w:color="000000" w:sz="10" w:space="0"/>
              <w:right w:val="single" w:color="000000" w:sz="10" w:space="0"/>
            </w:tcBorders>
            <w:vAlign w:val="top"/>
          </w:tcPr>
          <w:p>
            <w:pPr>
              <w:spacing w:before="33" w:line="7162" w:lineRule="exact"/>
              <w:ind w:firstLine="113"/>
              <w:textAlignment w:val="center"/>
            </w:pPr>
            <w:r>
              <w:pict>
                <v:group id="_x0000_s1046" o:spid="_x0000_s1046" o:spt="203" style="height:358.15pt;width:413.9pt;" coordsize="8277,7162">
                  <o:lock v:ext="edit"/>
                  <v:shape id="_x0000_s1047" o:spid="_x0000_s1047" o:spt="75" type="#_x0000_t75" style="position:absolute;left:0;top:0;height:7162;width:8277;" filled="f" stroked="f" coordsize="21600,21600">
                    <v:path/>
                    <v:fill on="f" focussize="0,0"/>
                    <v:stroke on="f"/>
                    <v:imagedata r:id="rId69" o:title=""/>
                    <o:lock v:ext="edit" aspectratio="t"/>
                  </v:shape>
                  <v:shape id="_x0000_s1048" o:spid="_x0000_s1048" o:spt="202" type="#_x0000_t202" style="position:absolute;left:1749;top:158;height:6962;width:5870;" filled="f" stroked="f" coordsize="21600,21600">
                    <v:path/>
                    <v:fill on="f" focussize="0,0"/>
                    <v:stroke on="f"/>
                    <v:imagedata o:title=""/>
                    <o:lock v:ext="edit" aspectratio="f"/>
                    <v:textbox inset="0mm,0mm,0mm,0mm">
                      <w:txbxContent>
                        <w:p>
                          <w:pPr>
                            <w:spacing w:before="20" w:line="185" w:lineRule="auto"/>
                            <w:ind w:firstLine="23"/>
                            <w:rPr>
                              <w:rFonts w:ascii="宋体" w:hAnsi="宋体" w:eastAsia="宋体" w:cs="宋体"/>
                              <w:sz w:val="21"/>
                              <w:szCs w:val="21"/>
                            </w:rPr>
                          </w:pPr>
                          <w:r>
                            <w:rPr>
                              <w:rFonts w:ascii="宋体" w:hAnsi="宋体" w:eastAsia="宋体" w:cs="宋体"/>
                              <w:spacing w:val="-2"/>
                              <w:sz w:val="21"/>
                              <w:szCs w:val="21"/>
                            </w:rPr>
                            <w:t>建筑面积</w:t>
                          </w:r>
                          <w:r>
                            <w:rPr>
                              <w:rFonts w:ascii="宋体" w:hAnsi="宋体" w:eastAsia="宋体" w:cs="宋体"/>
                              <w:spacing w:val="-30"/>
                              <w:sz w:val="21"/>
                              <w:szCs w:val="21"/>
                            </w:rPr>
                            <w:t xml:space="preserve"> </w:t>
                          </w:r>
                          <w:r>
                            <w:rPr>
                              <w:rFonts w:ascii="Times New Roman" w:hAnsi="Times New Roman" w:eastAsia="Times New Roman" w:cs="Times New Roman"/>
                              <w:spacing w:val="-2"/>
                              <w:sz w:val="21"/>
                              <w:szCs w:val="21"/>
                            </w:rPr>
                            <w:t>48m2</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，位于危废暂存库东北角，用于煤矿车辆冲洗。</w:t>
                          </w:r>
                        </w:p>
                        <w:p>
                          <w:pPr>
                            <w:spacing w:line="263" w:lineRule="auto"/>
                            <w:rPr>
                              <w:rFonts w:ascii="宋体"/>
                              <w:sz w:val="21"/>
                            </w:rPr>
                          </w:pPr>
                        </w:p>
                        <w:p>
                          <w:pPr>
                            <w:spacing w:before="69" w:line="184" w:lineRule="auto"/>
                            <w:ind w:firstLine="23"/>
                            <w:rPr>
                              <w:rFonts w:ascii="宋体" w:hAnsi="宋体" w:eastAsia="宋体" w:cs="宋体"/>
                              <w:sz w:val="21"/>
                              <w:szCs w:val="21"/>
                            </w:rPr>
                          </w:pPr>
                          <w:r>
                            <w:rPr>
                              <w:rFonts w:ascii="宋体" w:hAnsi="宋体" w:eastAsia="宋体" w:cs="宋体"/>
                              <w:spacing w:val="-4"/>
                              <w:sz w:val="21"/>
                              <w:szCs w:val="21"/>
                            </w:rPr>
                            <w:t>建筑面积</w:t>
                          </w:r>
                          <w:r>
                            <w:rPr>
                              <w:rFonts w:ascii="宋体" w:hAnsi="宋体" w:eastAsia="宋体" w:cs="宋体"/>
                              <w:spacing w:val="-7"/>
                              <w:sz w:val="21"/>
                              <w:szCs w:val="21"/>
                            </w:rPr>
                            <w:t xml:space="preserve"> </w:t>
                          </w:r>
                          <w:r>
                            <w:rPr>
                              <w:rFonts w:ascii="Times New Roman" w:hAnsi="Times New Roman" w:eastAsia="Times New Roman" w:cs="Times New Roman"/>
                              <w:spacing w:val="-4"/>
                              <w:sz w:val="21"/>
                              <w:szCs w:val="21"/>
                            </w:rPr>
                            <w:t>18m2</w:t>
                          </w:r>
                          <w:r>
                            <w:rPr>
                              <w:rFonts w:ascii="Times New Roman" w:hAnsi="Times New Roman" w:eastAsia="Times New Roman" w:cs="Times New Roman"/>
                              <w:spacing w:val="-29"/>
                              <w:sz w:val="21"/>
                              <w:szCs w:val="21"/>
                            </w:rPr>
                            <w:t xml:space="preserve"> </w:t>
                          </w:r>
                          <w:r>
                            <w:rPr>
                              <w:rFonts w:ascii="宋体" w:hAnsi="宋体" w:eastAsia="宋体" w:cs="宋体"/>
                              <w:spacing w:val="-4"/>
                              <w:sz w:val="21"/>
                              <w:szCs w:val="21"/>
                            </w:rPr>
                            <w:t>，位于危废暂存库东南角。</w:t>
                          </w:r>
                        </w:p>
                        <w:p>
                          <w:pPr>
                            <w:spacing w:line="262" w:lineRule="auto"/>
                            <w:rPr>
                              <w:rFonts w:ascii="宋体"/>
                              <w:sz w:val="21"/>
                            </w:rPr>
                          </w:pPr>
                        </w:p>
                        <w:p>
                          <w:pPr>
                            <w:spacing w:before="68" w:line="184" w:lineRule="auto"/>
                            <w:ind w:firstLine="20"/>
                            <w:rPr>
                              <w:rFonts w:ascii="宋体" w:hAnsi="宋体" w:eastAsia="宋体" w:cs="宋体"/>
                              <w:sz w:val="21"/>
                              <w:szCs w:val="21"/>
                            </w:rPr>
                          </w:pPr>
                          <w:r>
                            <w:rPr>
                              <w:rFonts w:ascii="宋体" w:hAnsi="宋体" w:eastAsia="宋体" w:cs="宋体"/>
                              <w:spacing w:val="-1"/>
                              <w:sz w:val="21"/>
                              <w:szCs w:val="21"/>
                            </w:rPr>
                            <w:t>值班室供热采用电暖气。</w:t>
                          </w:r>
                        </w:p>
                        <w:p>
                          <w:pPr>
                            <w:spacing w:line="264" w:lineRule="auto"/>
                            <w:rPr>
                              <w:rFonts w:ascii="宋体"/>
                              <w:sz w:val="21"/>
                            </w:rPr>
                          </w:pPr>
                        </w:p>
                        <w:p>
                          <w:pPr>
                            <w:spacing w:before="68" w:line="184" w:lineRule="auto"/>
                            <w:ind w:firstLine="22"/>
                            <w:rPr>
                              <w:rFonts w:ascii="宋体" w:hAnsi="宋体" w:eastAsia="宋体" w:cs="宋体"/>
                              <w:sz w:val="21"/>
                              <w:szCs w:val="21"/>
                            </w:rPr>
                          </w:pPr>
                          <w:r>
                            <w:rPr>
                              <w:rFonts w:ascii="宋体" w:hAnsi="宋体" w:eastAsia="宋体" w:cs="宋体"/>
                              <w:spacing w:val="-1"/>
                              <w:sz w:val="21"/>
                              <w:szCs w:val="21"/>
                            </w:rPr>
                            <w:t>依托项目区内原有供电设备。</w:t>
                          </w:r>
                        </w:p>
                        <w:p>
                          <w:pPr>
                            <w:spacing w:before="229" w:line="184" w:lineRule="auto"/>
                            <w:ind w:firstLine="22"/>
                            <w:rPr>
                              <w:rFonts w:ascii="宋体" w:hAnsi="宋体" w:eastAsia="宋体" w:cs="宋体"/>
                              <w:sz w:val="21"/>
                              <w:szCs w:val="21"/>
                            </w:rPr>
                          </w:pPr>
                          <w:r>
                            <w:rPr>
                              <w:rFonts w:ascii="宋体" w:hAnsi="宋体" w:eastAsia="宋体" w:cs="宋体"/>
                              <w:spacing w:val="-1"/>
                              <w:sz w:val="21"/>
                              <w:szCs w:val="21"/>
                            </w:rPr>
                            <w:t>无新增工作人员，故无新增生活用水。</w:t>
                          </w:r>
                        </w:p>
                        <w:p>
                          <w:pPr>
                            <w:spacing w:before="64" w:line="184" w:lineRule="auto"/>
                            <w:ind w:firstLine="20"/>
                            <w:rPr>
                              <w:rFonts w:ascii="宋体" w:hAnsi="宋体" w:eastAsia="宋体" w:cs="宋体"/>
                              <w:sz w:val="21"/>
                              <w:szCs w:val="21"/>
                            </w:rPr>
                          </w:pPr>
                          <w:r>
                            <w:rPr>
                              <w:rFonts w:ascii="宋体" w:hAnsi="宋体" w:eastAsia="宋体" w:cs="宋体"/>
                              <w:spacing w:val="-1"/>
                              <w:sz w:val="21"/>
                              <w:szCs w:val="21"/>
                            </w:rPr>
                            <w:t>洗车用水为煤矿工业场生产废水处理站处理后的水。</w:t>
                          </w:r>
                        </w:p>
                        <w:p>
                          <w:pPr>
                            <w:spacing w:before="233" w:line="184" w:lineRule="auto"/>
                            <w:ind w:firstLine="20"/>
                            <w:rPr>
                              <w:rFonts w:ascii="宋体" w:hAnsi="宋体" w:eastAsia="宋体" w:cs="宋体"/>
                              <w:sz w:val="21"/>
                              <w:szCs w:val="21"/>
                            </w:rPr>
                          </w:pPr>
                          <w:r>
                            <w:rPr>
                              <w:rFonts w:ascii="宋体" w:hAnsi="宋体" w:eastAsia="宋体" w:cs="宋体"/>
                              <w:spacing w:val="-1"/>
                              <w:sz w:val="21"/>
                              <w:szCs w:val="21"/>
                            </w:rPr>
                            <w:t>在危废暂存库设置一定数量的灭火器、消防砂等消防设施。</w:t>
                          </w:r>
                        </w:p>
                        <w:p>
                          <w:pPr>
                            <w:spacing w:before="228" w:line="241" w:lineRule="auto"/>
                            <w:ind w:left="22" w:right="20" w:hanging="2"/>
                            <w:rPr>
                              <w:rFonts w:ascii="宋体" w:hAnsi="宋体" w:eastAsia="宋体" w:cs="宋体"/>
                              <w:sz w:val="21"/>
                              <w:szCs w:val="21"/>
                            </w:rPr>
                          </w:pPr>
                          <w:r>
                            <w:rPr>
                              <w:rFonts w:ascii="宋体" w:hAnsi="宋体" w:eastAsia="宋体" w:cs="宋体"/>
                              <w:spacing w:val="-2"/>
                              <w:sz w:val="21"/>
                              <w:szCs w:val="21"/>
                            </w:rPr>
                            <w:t>废矿物油采用优质密封铁桶盛装，带桶转运，极少量无组织废气</w:t>
                          </w:r>
                          <w:r>
                            <w:rPr>
                              <w:rFonts w:ascii="宋体" w:hAnsi="宋体" w:eastAsia="宋体" w:cs="宋体"/>
                              <w:spacing w:val="5"/>
                              <w:sz w:val="21"/>
                              <w:szCs w:val="21"/>
                            </w:rPr>
                            <w:t xml:space="preserve"> </w:t>
                          </w:r>
                          <w:r>
                            <w:rPr>
                              <w:rFonts w:ascii="宋体" w:hAnsi="宋体" w:eastAsia="宋体" w:cs="宋体"/>
                              <w:spacing w:val="-1"/>
                              <w:sz w:val="21"/>
                              <w:szCs w:val="21"/>
                            </w:rPr>
                            <w:t>可通过自然条件扩散排放。</w:t>
                          </w:r>
                        </w:p>
                        <w:p>
                          <w:pPr>
                            <w:spacing w:before="32" w:line="184" w:lineRule="auto"/>
                            <w:ind w:firstLine="24"/>
                            <w:rPr>
                              <w:rFonts w:ascii="宋体" w:hAnsi="宋体" w:eastAsia="宋体" w:cs="宋体"/>
                              <w:sz w:val="21"/>
                              <w:szCs w:val="21"/>
                            </w:rPr>
                          </w:pPr>
                          <w:r>
                            <w:rPr>
                              <w:rFonts w:ascii="宋体" w:hAnsi="宋体" w:eastAsia="宋体" w:cs="宋体"/>
                              <w:spacing w:val="-2"/>
                              <w:sz w:val="21"/>
                              <w:szCs w:val="21"/>
                            </w:rPr>
                            <w:t>不产生生活污水。</w:t>
                          </w:r>
                        </w:p>
                        <w:p>
                          <w:pPr>
                            <w:spacing w:before="62" w:line="184" w:lineRule="auto"/>
                            <w:ind w:firstLine="20"/>
                            <w:rPr>
                              <w:rFonts w:ascii="宋体" w:hAnsi="宋体" w:eastAsia="宋体" w:cs="宋体"/>
                              <w:sz w:val="21"/>
                              <w:szCs w:val="21"/>
                            </w:rPr>
                          </w:pPr>
                          <w:r>
                            <w:rPr>
                              <w:rFonts w:ascii="宋体" w:hAnsi="宋体" w:eastAsia="宋体" w:cs="宋体"/>
                              <w:spacing w:val="-1"/>
                              <w:sz w:val="21"/>
                              <w:szCs w:val="21"/>
                            </w:rPr>
                            <w:t>洗车废水排入煤矿工业场生产废水处理站。</w:t>
                          </w:r>
                        </w:p>
                        <w:p>
                          <w:pPr>
                            <w:spacing w:before="232" w:line="184" w:lineRule="auto"/>
                            <w:ind w:firstLine="21"/>
                            <w:rPr>
                              <w:rFonts w:ascii="宋体" w:hAnsi="宋体" w:eastAsia="宋体" w:cs="宋体"/>
                              <w:sz w:val="21"/>
                              <w:szCs w:val="21"/>
                            </w:rPr>
                          </w:pPr>
                          <w:r>
                            <w:rPr>
                              <w:rFonts w:ascii="宋体" w:hAnsi="宋体" w:eastAsia="宋体" w:cs="宋体"/>
                              <w:spacing w:val="-1"/>
                              <w:sz w:val="21"/>
                              <w:szCs w:val="21"/>
                            </w:rPr>
                            <w:t>来往车辆限制车速、禁止鸣笛等措施，并经距离衰减。</w:t>
                          </w:r>
                        </w:p>
                        <w:p>
                          <w:pPr>
                            <w:spacing w:before="233" w:line="238" w:lineRule="auto"/>
                            <w:ind w:left="25" w:right="21" w:hanging="5"/>
                            <w:rPr>
                              <w:rFonts w:ascii="宋体" w:hAnsi="宋体" w:eastAsia="宋体" w:cs="宋体"/>
                              <w:sz w:val="21"/>
                              <w:szCs w:val="21"/>
                            </w:rPr>
                          </w:pPr>
                          <w:r>
                            <w:rPr>
                              <w:rFonts w:ascii="宋体" w:hAnsi="宋体" w:eastAsia="宋体" w:cs="宋体"/>
                              <w:spacing w:val="-2"/>
                              <w:sz w:val="21"/>
                              <w:szCs w:val="21"/>
                            </w:rPr>
                            <w:t>含油废抹布、含油废手套等废劳保用品暂存于本项目危废库内，</w:t>
                          </w:r>
                          <w:r>
                            <w:rPr>
                              <w:rFonts w:ascii="宋体" w:hAnsi="宋体" w:eastAsia="宋体" w:cs="宋体"/>
                              <w:spacing w:val="3"/>
                              <w:sz w:val="21"/>
                              <w:szCs w:val="21"/>
                            </w:rPr>
                            <w:t xml:space="preserve"> </w:t>
                          </w:r>
                          <w:r>
                            <w:rPr>
                              <w:rFonts w:ascii="宋体" w:hAnsi="宋体" w:eastAsia="宋体" w:cs="宋体"/>
                              <w:spacing w:val="-2"/>
                              <w:sz w:val="21"/>
                              <w:szCs w:val="21"/>
                            </w:rPr>
                            <w:t>定期交由有资质的单位处理。</w:t>
                          </w:r>
                        </w:p>
                        <w:p>
                          <w:pPr>
                            <w:spacing w:before="22" w:line="212" w:lineRule="auto"/>
                            <w:ind w:left="20" w:right="20"/>
                            <w:rPr>
                              <w:rFonts w:ascii="宋体" w:hAnsi="宋体" w:eastAsia="宋体" w:cs="宋体"/>
                              <w:sz w:val="21"/>
                              <w:szCs w:val="21"/>
                            </w:rPr>
                          </w:pPr>
                          <w:r>
                            <w:rPr>
                              <w:rFonts w:ascii="宋体" w:hAnsi="宋体" w:eastAsia="宋体" w:cs="宋体"/>
                              <w:spacing w:val="-2"/>
                              <w:sz w:val="21"/>
                              <w:szCs w:val="21"/>
                            </w:rPr>
                            <w:t>地面、墙裙等做好防渗、防腐、防漏措施，防止事故状态下收集</w:t>
                          </w:r>
                          <w:r>
                            <w:rPr>
                              <w:rFonts w:ascii="宋体" w:hAnsi="宋体" w:eastAsia="宋体" w:cs="宋体"/>
                              <w:spacing w:val="4"/>
                              <w:sz w:val="21"/>
                              <w:szCs w:val="21"/>
                            </w:rPr>
                            <w:t xml:space="preserve"> </w:t>
                          </w:r>
                          <w:r>
                            <w:rPr>
                              <w:rFonts w:ascii="宋体" w:hAnsi="宋体" w:eastAsia="宋体" w:cs="宋体"/>
                              <w:spacing w:val="-2"/>
                              <w:sz w:val="21"/>
                              <w:szCs w:val="21"/>
                            </w:rPr>
                            <w:t>废液泄露至地下水体，收集桶设置警示标志，危险废物标识参照</w:t>
                          </w:r>
                        </w:p>
                        <w:p>
                          <w:pPr>
                            <w:spacing w:before="62" w:line="221" w:lineRule="auto"/>
                            <w:ind w:left="27" w:right="20" w:hanging="6"/>
                            <w:rPr>
                              <w:rFonts w:ascii="宋体" w:hAnsi="宋体" w:eastAsia="宋体" w:cs="宋体"/>
                              <w:sz w:val="21"/>
                              <w:szCs w:val="21"/>
                            </w:rPr>
                          </w:pPr>
                          <w:r>
                            <w:rPr>
                              <w:rFonts w:ascii="宋体" w:hAnsi="宋体" w:eastAsia="宋体" w:cs="宋体"/>
                              <w:spacing w:val="-4"/>
                              <w:sz w:val="21"/>
                              <w:szCs w:val="21"/>
                            </w:rPr>
                            <w:t>《危险废物贮存污染控制标准》</w:t>
                          </w:r>
                          <w:r>
                            <w:rPr>
                              <w:rFonts w:ascii="宋体" w:hAnsi="宋体" w:eastAsia="宋体" w:cs="宋体"/>
                              <w:spacing w:val="10"/>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GB18597-2001</w:t>
                          </w:r>
                          <w:r>
                            <w:rPr>
                              <w:rFonts w:ascii="宋体" w:hAnsi="宋体" w:eastAsia="宋体" w:cs="宋体"/>
                              <w:spacing w:val="-4"/>
                              <w:sz w:val="21"/>
                              <w:szCs w:val="21"/>
                            </w:rPr>
                            <w:t>）及</w:t>
                          </w:r>
                          <w:r>
                            <w:rPr>
                              <w:rFonts w:ascii="宋体" w:hAnsi="宋体" w:eastAsia="宋体" w:cs="宋体"/>
                              <w:spacing w:val="-46"/>
                              <w:sz w:val="21"/>
                              <w:szCs w:val="21"/>
                            </w:rPr>
                            <w:t xml:space="preserve"> </w:t>
                          </w:r>
                          <w:r>
                            <w:rPr>
                              <w:rFonts w:ascii="Times New Roman" w:hAnsi="Times New Roman" w:eastAsia="Times New Roman" w:cs="Times New Roman"/>
                              <w:spacing w:val="-4"/>
                              <w:sz w:val="21"/>
                              <w:szCs w:val="21"/>
                            </w:rPr>
                            <w:t>2013</w:t>
                          </w:r>
                          <w:r>
                            <w:rPr>
                              <w:rFonts w:ascii="Times New Roman" w:hAnsi="Times New Roman" w:eastAsia="Times New Roman" w:cs="Times New Roman"/>
                              <w:spacing w:val="8"/>
                              <w:w w:val="101"/>
                              <w:sz w:val="21"/>
                              <w:szCs w:val="21"/>
                            </w:rPr>
                            <w:t xml:space="preserve"> </w:t>
                          </w:r>
                          <w:r>
                            <w:rPr>
                              <w:rFonts w:ascii="宋体" w:hAnsi="宋体" w:eastAsia="宋体" w:cs="宋体"/>
                              <w:spacing w:val="-4"/>
                              <w:sz w:val="21"/>
                              <w:szCs w:val="21"/>
                            </w:rPr>
                            <w:t>年修</w:t>
                          </w:r>
                          <w:r>
                            <w:rPr>
                              <w:rFonts w:ascii="宋体" w:hAnsi="宋体" w:eastAsia="宋体" w:cs="宋体"/>
                              <w:sz w:val="21"/>
                              <w:szCs w:val="21"/>
                            </w:rPr>
                            <w:t xml:space="preserve"> </w:t>
                          </w:r>
                          <w:r>
                            <w:rPr>
                              <w:rFonts w:ascii="宋体" w:hAnsi="宋体" w:eastAsia="宋体" w:cs="宋体"/>
                              <w:spacing w:val="-5"/>
                              <w:sz w:val="21"/>
                              <w:szCs w:val="21"/>
                            </w:rPr>
                            <w:t>改单附录</w:t>
                          </w:r>
                          <w:r>
                            <w:rPr>
                              <w:rFonts w:ascii="宋体" w:hAnsi="宋体" w:eastAsia="宋体" w:cs="宋体"/>
                              <w:spacing w:val="-29"/>
                              <w:sz w:val="21"/>
                              <w:szCs w:val="21"/>
                            </w:rPr>
                            <w:t xml:space="preserve"> </w:t>
                          </w:r>
                          <w:r>
                            <w:rPr>
                              <w:rFonts w:ascii="Times New Roman" w:hAnsi="Times New Roman" w:eastAsia="Times New Roman" w:cs="Times New Roman"/>
                              <w:spacing w:val="-5"/>
                              <w:sz w:val="21"/>
                              <w:szCs w:val="21"/>
                            </w:rPr>
                            <w:t>A</w:t>
                          </w:r>
                          <w:r>
                            <w:rPr>
                              <w:rFonts w:ascii="Times New Roman" w:hAnsi="Times New Roman" w:eastAsia="Times New Roman" w:cs="Times New Roman"/>
                              <w:spacing w:val="11"/>
                              <w:sz w:val="21"/>
                              <w:szCs w:val="21"/>
                            </w:rPr>
                            <w:t xml:space="preserve"> </w:t>
                          </w:r>
                          <w:r>
                            <w:rPr>
                              <w:rFonts w:ascii="宋体" w:hAnsi="宋体" w:eastAsia="宋体" w:cs="宋体"/>
                              <w:spacing w:val="-5"/>
                              <w:sz w:val="21"/>
                              <w:szCs w:val="21"/>
                            </w:rPr>
                            <w:t>危险废物标签。库内外各设置一个监控器并配备完整</w:t>
                          </w:r>
                          <w:r>
                            <w:rPr>
                              <w:rFonts w:ascii="宋体" w:hAnsi="宋体" w:eastAsia="宋体" w:cs="宋体"/>
                              <w:sz w:val="21"/>
                              <w:szCs w:val="21"/>
                            </w:rPr>
                            <w:t xml:space="preserve"> </w:t>
                          </w:r>
                          <w:r>
                            <w:rPr>
                              <w:rFonts w:ascii="宋体" w:hAnsi="宋体" w:eastAsia="宋体" w:cs="宋体"/>
                              <w:spacing w:val="-3"/>
                              <w:sz w:val="21"/>
                              <w:szCs w:val="21"/>
                            </w:rPr>
                            <w:t>的监控系统。</w:t>
                          </w:r>
                        </w:p>
                      </w:txbxContent>
                    </v:textbox>
                  </v:shape>
                  <v:shape id="_x0000_s1049" o:spid="_x0000_s1049" o:spt="202" type="#_x0000_t202" style="position:absolute;left:79;top:4351;height:520;width:452;" filled="f" stroked="f" coordsize="21600,21600">
                    <v:path/>
                    <v:fill on="f" focussize="0,0"/>
                    <v:stroke on="f"/>
                    <v:imagedata o:title=""/>
                    <o:lock v:ext="edit" aspectratio="f"/>
                    <v:textbox inset="0mm,0mm,0mm,0mm">
                      <w:txbxContent>
                        <w:p>
                          <w:pPr>
                            <w:spacing w:before="20" w:line="211" w:lineRule="auto"/>
                            <w:ind w:left="22" w:right="20" w:hanging="2"/>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环保</w:t>
                          </w:r>
                          <w:r>
                            <w:rPr>
                              <w:rFonts w:ascii="宋体" w:hAnsi="宋体" w:eastAsia="宋体" w:cs="宋体"/>
                              <w:sz w:val="21"/>
                              <w:szCs w:val="21"/>
                            </w:rPr>
                            <w:t xml:space="preserve"> </w:t>
                          </w:r>
                          <w:r>
                            <w:rPr>
                              <w:rFonts w:ascii="宋体" w:hAnsi="宋体" w:eastAsia="宋体" w:cs="宋体"/>
                              <w:spacing w:val="-6"/>
                              <w:sz w:val="21"/>
                              <w:szCs w:val="21"/>
                              <w14:textOutline w14:w="3795" w14:cap="sq" w14:cmpd="sng">
                                <w14:solidFill>
                                  <w14:srgbClr w14:val="000000"/>
                                </w14:solidFill>
                                <w14:prstDash w14:val="solid"/>
                                <w14:bevel/>
                              </w14:textOutline>
                            </w:rPr>
                            <w:t>工程</w:t>
                          </w:r>
                        </w:p>
                      </w:txbxContent>
                    </v:textbox>
                  </v:shape>
                  <v:shape id="_x0000_s1050" o:spid="_x0000_s1050" o:spt="202" type="#_x0000_t202" style="position:absolute;left:82;top:2042;height:520;width:450;" filled="f" stroked="f" coordsize="21600,21600">
                    <v:path/>
                    <v:fill on="f" focussize="0,0"/>
                    <v:stroke on="f"/>
                    <v:imagedata o:title=""/>
                    <o:lock v:ext="edit" aspectratio="f"/>
                    <v:textbox inset="0mm,0mm,0mm,0mm">
                      <w:txbxContent>
                        <w:p>
                          <w:pPr>
                            <w:spacing w:before="20" w:line="211" w:lineRule="auto"/>
                            <w:ind w:left="20" w:right="20" w:firstLine="3"/>
                            <w:rPr>
                              <w:rFonts w:ascii="宋体" w:hAnsi="宋体" w:eastAsia="宋体" w:cs="宋体"/>
                              <w:sz w:val="21"/>
                              <w:szCs w:val="21"/>
                            </w:rPr>
                          </w:pPr>
                          <w:r>
                            <w:rPr>
                              <w:rFonts w:ascii="宋体" w:hAnsi="宋体" w:eastAsia="宋体" w:cs="宋体"/>
                              <w:spacing w:val="-8"/>
                              <w:sz w:val="21"/>
                              <w:szCs w:val="21"/>
                              <w14:textOutline w14:w="3795" w14:cap="sq" w14:cmpd="sng">
                                <w14:solidFill>
                                  <w14:srgbClr w14:val="000000"/>
                                </w14:solidFill>
                                <w14:prstDash w14:val="solid"/>
                                <w14:bevel/>
                              </w14:textOutline>
                            </w:rPr>
                            <w:t>公用</w:t>
                          </w:r>
                          <w:r>
                            <w:rPr>
                              <w:rFonts w:ascii="宋体" w:hAnsi="宋体" w:eastAsia="宋体" w:cs="宋体"/>
                              <w:spacing w:val="1"/>
                              <w:sz w:val="21"/>
                              <w:szCs w:val="21"/>
                            </w:rPr>
                            <w:t xml:space="preserve"> </w:t>
                          </w:r>
                          <w:r>
                            <w:rPr>
                              <w:rFonts w:ascii="宋体" w:hAnsi="宋体" w:eastAsia="宋体" w:cs="宋体"/>
                              <w:spacing w:val="-6"/>
                              <w:sz w:val="21"/>
                              <w:szCs w:val="21"/>
                              <w14:textOutline w14:w="3795" w14:cap="sq" w14:cmpd="sng">
                                <w14:solidFill>
                                  <w14:srgbClr w14:val="000000"/>
                                </w14:solidFill>
                                <w14:prstDash w14:val="solid"/>
                                <w14:bevel/>
                              </w14:textOutline>
                            </w:rPr>
                            <w:t>工程</w:t>
                          </w:r>
                        </w:p>
                      </w:txbxContent>
                    </v:textbox>
                  </v:shape>
                  <v:shape id="_x0000_s1051" o:spid="_x0000_s1051" o:spt="202" type="#_x0000_t202" style="position:absolute;left:82;top:312;height:520;width:450;" filled="f" stroked="f" coordsize="21600,21600">
                    <v:path/>
                    <v:fill on="f" focussize="0,0"/>
                    <v:stroke on="f"/>
                    <v:imagedata o:title=""/>
                    <o:lock v:ext="edit" aspectratio="f"/>
                    <v:textbox inset="0mm,0mm,0mm,0mm">
                      <w:txbxContent>
                        <w:p>
                          <w:pPr>
                            <w:spacing w:before="20" w:line="211" w:lineRule="auto"/>
                            <w:ind w:left="20" w:right="20" w:firstLine="13"/>
                            <w:rPr>
                              <w:rFonts w:ascii="宋体" w:hAnsi="宋体" w:eastAsia="宋体" w:cs="宋体"/>
                              <w:sz w:val="21"/>
                              <w:szCs w:val="21"/>
                            </w:rPr>
                          </w:pPr>
                          <w:r>
                            <w:rPr>
                              <w:rFonts w:ascii="宋体" w:hAnsi="宋体" w:eastAsia="宋体" w:cs="宋体"/>
                              <w:spacing w:val="-13"/>
                              <w:sz w:val="21"/>
                              <w:szCs w:val="21"/>
                              <w14:textOutline w14:w="3795" w14:cap="sq" w14:cmpd="sng">
                                <w14:solidFill>
                                  <w14:srgbClr w14:val="000000"/>
                                </w14:solidFill>
                                <w14:prstDash w14:val="solid"/>
                                <w14:bevel/>
                              </w14:textOutline>
                            </w:rPr>
                            <w:t>附属</w:t>
                          </w:r>
                          <w:r>
                            <w:rPr>
                              <w:rFonts w:ascii="宋体" w:hAnsi="宋体" w:eastAsia="宋体" w:cs="宋体"/>
                              <w:spacing w:val="1"/>
                              <w:sz w:val="21"/>
                              <w:szCs w:val="21"/>
                            </w:rPr>
                            <w:t xml:space="preserve"> </w:t>
                          </w:r>
                          <w:r>
                            <w:rPr>
                              <w:rFonts w:ascii="宋体" w:hAnsi="宋体" w:eastAsia="宋体" w:cs="宋体"/>
                              <w:spacing w:val="-6"/>
                              <w:sz w:val="21"/>
                              <w:szCs w:val="21"/>
                              <w14:textOutline w14:w="3795" w14:cap="sq" w14:cmpd="sng">
                                <w14:solidFill>
                                  <w14:srgbClr w14:val="000000"/>
                                </w14:solidFill>
                                <w14:prstDash w14:val="solid"/>
                                <w14:bevel/>
                              </w14:textOutline>
                            </w:rPr>
                            <w:t>工程</w:t>
                          </w:r>
                        </w:p>
                      </w:txbxContent>
                    </v:textbox>
                  </v:shape>
                  <v:shape id="_x0000_s1052" o:spid="_x0000_s1052" o:spt="202" type="#_x0000_t202" style="position:absolute;left:417;top:6326;height:251;width:875;"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环境风险</w:t>
                          </w:r>
                        </w:p>
                      </w:txbxContent>
                    </v:textbox>
                  </v:shape>
                  <v:shape id="_x0000_s1053" o:spid="_x0000_s1053" o:spt="202" type="#_x0000_t202" style="position:absolute;left:729;top:3045;height:251;width:870;"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消防设施</w:t>
                          </w:r>
                        </w:p>
                      </w:txbxContent>
                    </v:textbox>
                  </v:shape>
                  <v:shape id="_x0000_s1054" o:spid="_x0000_s1054" o:spt="202" type="#_x0000_t202" style="position:absolute;left:830;top:736;height:251;width:664;"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值班室</w:t>
                          </w:r>
                        </w:p>
                      </w:txbxContent>
                    </v:textbox>
                  </v:shape>
                  <v:shape id="_x0000_s1055" o:spid="_x0000_s1055" o:spt="202" type="#_x0000_t202" style="position:absolute;left:829;top:158;height:251;width:661;"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洗车间</w:t>
                          </w:r>
                        </w:p>
                      </w:txbxContent>
                    </v:textbox>
                  </v:shape>
                  <v:shape id="_x0000_s1056" o:spid="_x0000_s1056" o:spt="202" type="#_x0000_t202" style="position:absolute;left:933;top:3621;height:251;width:452;"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废气</w:t>
                          </w:r>
                        </w:p>
                      </w:txbxContent>
                    </v:textbox>
                  </v:shape>
                  <v:shape id="_x0000_s1057" o:spid="_x0000_s1057" o:spt="202" type="#_x0000_t202" style="position:absolute;left:933;top:4197;height:251;width:452;"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废水</w:t>
                          </w:r>
                        </w:p>
                      </w:txbxContent>
                    </v:textbox>
                  </v:shape>
                  <v:shape id="_x0000_s1058" o:spid="_x0000_s1058" o:spt="202" type="#_x0000_t202" style="position:absolute;left:933;top:2467;height:251;width:452;"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供水</w:t>
                          </w:r>
                        </w:p>
                      </w:txbxContent>
                    </v:textbox>
                  </v:shape>
                  <v:shape id="_x0000_s1059" o:spid="_x0000_s1059" o:spt="202" type="#_x0000_t202" style="position:absolute;left:933;top:1891;height:251;width:452;"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供电</w:t>
                          </w:r>
                        </w:p>
                      </w:txbxContent>
                    </v:textbox>
                  </v:shape>
                  <v:shape id="_x0000_s1060" o:spid="_x0000_s1060" o:spt="202" type="#_x0000_t202" style="position:absolute;left:933;top:1312;height:251;width:452;"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供热</w:t>
                          </w:r>
                        </w:p>
                      </w:txbxContent>
                    </v:textbox>
                  </v:shape>
                  <v:shape id="_x0000_s1061" o:spid="_x0000_s1061" o:spt="202" type="#_x0000_t202" style="position:absolute;left:7745;top:158;height:251;width:449;"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5"/>
                              <w:sz w:val="21"/>
                              <w:szCs w:val="21"/>
                            </w:rPr>
                            <w:t>新建</w:t>
                          </w:r>
                        </w:p>
                      </w:txbxContent>
                    </v:textbox>
                  </v:shape>
                  <v:shape id="_x0000_s1062" o:spid="_x0000_s1062" o:spt="202" type="#_x0000_t202" style="position:absolute;left:7745;top:3045;height:251;width:449;"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5"/>
                              <w:sz w:val="21"/>
                              <w:szCs w:val="21"/>
                            </w:rPr>
                            <w:t>新建</w:t>
                          </w:r>
                        </w:p>
                      </w:txbxContent>
                    </v:textbox>
                  </v:shape>
                  <v:shape id="_x0000_s1063" o:spid="_x0000_s1063" o:spt="202" type="#_x0000_t202" style="position:absolute;left:7745;top:736;height:251;width:449;"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5"/>
                              <w:sz w:val="21"/>
                              <w:szCs w:val="21"/>
                            </w:rPr>
                            <w:t>新建</w:t>
                          </w:r>
                        </w:p>
                      </w:txbxContent>
                    </v:textbox>
                  </v:shape>
                  <v:shape id="_x0000_s1064" o:spid="_x0000_s1064" o:spt="202" type="#_x0000_t202" style="position:absolute;left:7745;top:6326;height:251;width:449;"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5"/>
                              <w:sz w:val="21"/>
                              <w:szCs w:val="21"/>
                            </w:rPr>
                            <w:t>新建</w:t>
                          </w:r>
                        </w:p>
                      </w:txbxContent>
                    </v:textbox>
                  </v:shape>
                  <v:shape id="_x0000_s1065" o:spid="_x0000_s1065" o:spt="202" type="#_x0000_t202" style="position:absolute;left:943;top:4776;height:251;width:442;"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9"/>
                              <w:sz w:val="21"/>
                              <w:szCs w:val="21"/>
                              <w14:textOutline w14:w="3795" w14:cap="sq" w14:cmpd="sng">
                                <w14:solidFill>
                                  <w14:srgbClr w14:val="000000"/>
                                </w14:solidFill>
                                <w14:prstDash w14:val="solid"/>
                                <w14:bevel/>
                              </w14:textOutline>
                            </w:rPr>
                            <w:t>噪声</w:t>
                          </w:r>
                        </w:p>
                      </w:txbxContent>
                    </v:textbox>
                  </v:shape>
                  <v:shape id="_x0000_s1066" o:spid="_x0000_s1066" o:spt="202" type="#_x0000_t202" style="position:absolute;left:951;top:5352;height:251;width:435;"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13"/>
                              <w:sz w:val="21"/>
                              <w:szCs w:val="21"/>
                              <w14:textOutline w14:w="3795" w14:cap="sq" w14:cmpd="sng">
                                <w14:solidFill>
                                  <w14:srgbClr w14:val="000000"/>
                                </w14:solidFill>
                                <w14:prstDash w14:val="solid"/>
                                <w14:bevel/>
                              </w14:textOutline>
                            </w:rPr>
                            <w:t>固废</w:t>
                          </w:r>
                        </w:p>
                      </w:txbxContent>
                    </v:textbox>
                  </v:shape>
                  <v:shape id="_x0000_s1067" o:spid="_x0000_s1067" o:spt="202" type="#_x0000_t202" style="position:absolute;left:7917;top:3590;height:315;width:98;" filled="f" stroked="f" coordsize="21600,21600">
                    <v:path/>
                    <v:fill on="f" focussize="0,0"/>
                    <v:stroke on="f"/>
                    <v:imagedata o:title=""/>
                    <o:lock v:ext="edit" aspectratio="f"/>
                    <v:textbox inset="0mm,0mm,0mm,0mm">
                      <w:txbxContent>
                        <w:p>
                          <w:pPr>
                            <w:spacing w:before="20" w:line="274" w:lineRule="exact"/>
                            <w:ind w:firstLine="2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xbxContent>
                    </v:textbox>
                  </v:shape>
                  <v:shape id="_x0000_s1068" o:spid="_x0000_s1068" o:spt="202" type="#_x0000_t202" style="position:absolute;left:7917;top:5321;height:315;width:98;" filled="f" stroked="f" coordsize="21600,21600">
                    <v:path/>
                    <v:fill on="f" focussize="0,0"/>
                    <v:stroke on="f"/>
                    <v:imagedata o:title=""/>
                    <o:lock v:ext="edit" aspectratio="f"/>
                    <v:textbox inset="0mm,0mm,0mm,0mm">
                      <w:txbxContent>
                        <w:p>
                          <w:pPr>
                            <w:spacing w:before="20" w:line="274" w:lineRule="exact"/>
                            <w:ind w:firstLine="2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xbxContent>
                    </v:textbox>
                  </v:shape>
                  <v:shape id="_x0000_s1069" o:spid="_x0000_s1069" o:spt="202" type="#_x0000_t202" style="position:absolute;left:7917;top:4745;height:315;width:98;" filled="f" stroked="f" coordsize="21600,21600">
                    <v:path/>
                    <v:fill on="f" focussize="0,0"/>
                    <v:stroke on="f"/>
                    <v:imagedata o:title=""/>
                    <o:lock v:ext="edit" aspectratio="f"/>
                    <v:textbox inset="0mm,0mm,0mm,0mm">
                      <w:txbxContent>
                        <w:p>
                          <w:pPr>
                            <w:spacing w:before="20" w:line="274" w:lineRule="exact"/>
                            <w:ind w:firstLine="2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xbxContent>
                    </v:textbox>
                  </v:shape>
                  <v:shape id="_x0000_s1070" o:spid="_x0000_s1070" o:spt="202" type="#_x0000_t202" style="position:absolute;left:7917;top:2436;height:315;width:98;" filled="f" stroked="f" coordsize="21600,21600">
                    <v:path/>
                    <v:fill on="f" focussize="0,0"/>
                    <v:stroke on="f"/>
                    <v:imagedata o:title=""/>
                    <o:lock v:ext="edit" aspectratio="f"/>
                    <v:textbox inset="0mm,0mm,0mm,0mm">
                      <w:txbxContent>
                        <w:p>
                          <w:pPr>
                            <w:spacing w:before="20" w:line="274" w:lineRule="exact"/>
                            <w:ind w:firstLine="2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xbxContent>
                    </v:textbox>
                  </v:shape>
                  <v:shape id="_x0000_s1071" o:spid="_x0000_s1071" o:spt="202" type="#_x0000_t202" style="position:absolute;left:7917;top:4166;height:315;width:98;" filled="f" stroked="f" coordsize="21600,21600">
                    <v:path/>
                    <v:fill on="f" focussize="0,0"/>
                    <v:stroke on="f"/>
                    <v:imagedata o:title=""/>
                    <o:lock v:ext="edit" aspectratio="f"/>
                    <v:textbox inset="0mm,0mm,0mm,0mm">
                      <w:txbxContent>
                        <w:p>
                          <w:pPr>
                            <w:spacing w:before="20" w:line="274" w:lineRule="exact"/>
                            <w:ind w:firstLine="2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xbxContent>
                    </v:textbox>
                  </v:shape>
                  <v:shape id="_x0000_s1072" o:spid="_x0000_s1072" o:spt="202" type="#_x0000_t202" style="position:absolute;left:7917;top:1860;height:315;width:98;" filled="f" stroked="f" coordsize="21600,21600">
                    <v:path/>
                    <v:fill on="f" focussize="0,0"/>
                    <v:stroke on="f"/>
                    <v:imagedata o:title=""/>
                    <o:lock v:ext="edit" aspectratio="f"/>
                    <v:textbox inset="0mm,0mm,0mm,0mm">
                      <w:txbxContent>
                        <w:p>
                          <w:pPr>
                            <w:spacing w:before="20" w:line="274" w:lineRule="exact"/>
                            <w:ind w:firstLine="2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xbxContent>
                    </v:textbox>
                  </v:shape>
                  <v:shape id="_x0000_s1073" o:spid="_x0000_s1073" o:spt="202" type="#_x0000_t202" style="position:absolute;left:7917;top:1282;height:315;width:98;" filled="f" stroked="f" coordsize="21600,21600">
                    <v:path/>
                    <v:fill on="f" focussize="0,0"/>
                    <v:stroke on="f"/>
                    <v:imagedata o:title=""/>
                    <o:lock v:ext="edit" aspectratio="f"/>
                    <v:textbox inset="0mm,0mm,0mm,0mm">
                      <w:txbxContent>
                        <w:p>
                          <w:pPr>
                            <w:spacing w:before="20" w:line="274" w:lineRule="exact"/>
                            <w:ind w:firstLine="2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xbxContent>
                    </v:textbox>
                  </v:shape>
                  <w10:wrap type="none"/>
                  <w10:anchorlock/>
                </v:group>
              </w:pict>
            </w:r>
          </w:p>
          <w:p>
            <w:pPr>
              <w:spacing w:before="276" w:line="185" w:lineRule="auto"/>
              <w:ind w:firstLine="578"/>
              <w:rPr>
                <w:rFonts w:ascii="宋体" w:hAnsi="宋体" w:eastAsia="宋体" w:cs="宋体"/>
                <w:sz w:val="24"/>
                <w:szCs w:val="24"/>
              </w:rPr>
            </w:pPr>
            <w:r>
              <w:rPr>
                <w:rFonts w:ascii="Times New Roman" w:hAnsi="Times New Roman" w:eastAsia="Times New Roman" w:cs="Times New Roman"/>
                <w:b/>
                <w:bCs/>
                <w:spacing w:val="-5"/>
                <w:sz w:val="24"/>
                <w:szCs w:val="24"/>
              </w:rPr>
              <w:t>3</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、项目方案</w:t>
            </w:r>
          </w:p>
          <w:p>
            <w:pPr>
              <w:spacing w:before="225" w:line="185" w:lineRule="auto"/>
              <w:ind w:firstLine="584"/>
              <w:outlineLvl w:val="1"/>
              <w:rPr>
                <w:rFonts w:ascii="宋体" w:hAnsi="宋体" w:eastAsia="宋体" w:cs="宋体"/>
                <w:sz w:val="24"/>
                <w:szCs w:val="24"/>
              </w:rPr>
            </w:pPr>
            <w:r>
              <w:rPr>
                <w:rFonts w:ascii="宋体" w:hAnsi="宋体" w:eastAsia="宋体" w:cs="宋体"/>
                <w:spacing w:val="-1"/>
                <w:sz w:val="24"/>
                <w:szCs w:val="24"/>
              </w:rPr>
              <w:t>本项目废物的年储存量如下：</w:t>
            </w:r>
          </w:p>
          <w:p>
            <w:pPr>
              <w:spacing w:before="227" w:line="185" w:lineRule="auto"/>
              <w:ind w:firstLine="2721"/>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宋体" w:hAnsi="宋体" w:eastAsia="宋体" w:cs="宋体"/>
                <w:spacing w:val="-54"/>
                <w:sz w:val="24"/>
                <w:szCs w:val="24"/>
              </w:rPr>
              <w:t xml:space="preserve"> </w:t>
            </w:r>
            <w:r>
              <w:rPr>
                <w:rFonts w:ascii="Times New Roman" w:hAnsi="Times New Roman" w:eastAsia="Times New Roman" w:cs="Times New Roman"/>
                <w:b/>
                <w:bCs/>
                <w:spacing w:val="-1"/>
                <w:sz w:val="24"/>
                <w:szCs w:val="24"/>
              </w:rPr>
              <w:t>2-2</w:t>
            </w:r>
            <w:r>
              <w:rPr>
                <w:rFonts w:ascii="Times New Roman" w:hAnsi="Times New Roman" w:eastAsia="Times New Roman" w:cs="Times New Roman"/>
                <w:spacing w:val="8"/>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废物的储存规模汇总表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38" w:type="dxa"/>
            <w:vMerge w:val="continue"/>
            <w:tcBorders>
              <w:top w:val="nil"/>
              <w:left w:val="single" w:color="000000" w:sz="10" w:space="0"/>
              <w:bottom w:val="nil"/>
            </w:tcBorders>
            <w:vAlign w:val="top"/>
          </w:tcPr>
          <w:p>
            <w:pPr>
              <w:rPr>
                <w:rFonts w:ascii="宋体"/>
                <w:sz w:val="21"/>
              </w:rPr>
            </w:pPr>
          </w:p>
        </w:tc>
        <w:tc>
          <w:tcPr>
            <w:tcW w:w="1275" w:type="dxa"/>
            <w:vAlign w:val="top"/>
          </w:tcPr>
          <w:p>
            <w:pPr>
              <w:spacing w:before="129" w:line="184" w:lineRule="auto"/>
              <w:ind w:firstLine="267"/>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废物名称</w:t>
            </w:r>
          </w:p>
        </w:tc>
        <w:tc>
          <w:tcPr>
            <w:tcW w:w="1328" w:type="dxa"/>
            <w:vAlign w:val="top"/>
          </w:tcPr>
          <w:p>
            <w:pPr>
              <w:spacing w:before="129" w:line="184" w:lineRule="auto"/>
              <w:ind w:firstLine="244"/>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年储存量</w:t>
            </w:r>
          </w:p>
        </w:tc>
        <w:tc>
          <w:tcPr>
            <w:tcW w:w="1654" w:type="dxa"/>
            <w:vAlign w:val="top"/>
          </w:tcPr>
          <w:p>
            <w:pPr>
              <w:spacing w:before="129" w:line="184" w:lineRule="auto"/>
              <w:ind w:firstLine="409"/>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储存方式</w:t>
            </w:r>
          </w:p>
        </w:tc>
        <w:tc>
          <w:tcPr>
            <w:tcW w:w="1383" w:type="dxa"/>
            <w:vAlign w:val="top"/>
          </w:tcPr>
          <w:p>
            <w:pPr>
              <w:spacing w:before="129" w:line="184" w:lineRule="auto"/>
              <w:ind w:firstLine="277"/>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废物代码</w:t>
            </w:r>
          </w:p>
        </w:tc>
        <w:tc>
          <w:tcPr>
            <w:tcW w:w="1439" w:type="dxa"/>
            <w:vAlign w:val="top"/>
          </w:tcPr>
          <w:p>
            <w:pPr>
              <w:spacing w:before="129" w:line="184" w:lineRule="auto"/>
              <w:ind w:firstLine="208"/>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最大储存量</w:t>
            </w:r>
          </w:p>
        </w:tc>
        <w:tc>
          <w:tcPr>
            <w:tcW w:w="1442" w:type="dxa"/>
            <w:tcBorders>
              <w:right w:val="single" w:color="000000" w:sz="10" w:space="0"/>
            </w:tcBorders>
            <w:vAlign w:val="top"/>
          </w:tcPr>
          <w:p>
            <w:pPr>
              <w:spacing w:before="129" w:line="184" w:lineRule="auto"/>
              <w:ind w:firstLine="263"/>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暂存周期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8" w:type="dxa"/>
            <w:vMerge w:val="continue"/>
            <w:tcBorders>
              <w:top w:val="nil"/>
              <w:left w:val="single" w:color="000000" w:sz="10" w:space="0"/>
              <w:bottom w:val="nil"/>
            </w:tcBorders>
            <w:vAlign w:val="top"/>
          </w:tcPr>
          <w:p>
            <w:pPr>
              <w:rPr>
                <w:rFonts w:ascii="宋体"/>
                <w:sz w:val="21"/>
              </w:rPr>
            </w:pPr>
          </w:p>
        </w:tc>
        <w:tc>
          <w:tcPr>
            <w:tcW w:w="1275" w:type="dxa"/>
            <w:vAlign w:val="top"/>
          </w:tcPr>
          <w:p>
            <w:pPr>
              <w:spacing w:before="185" w:line="184" w:lineRule="auto"/>
              <w:ind w:firstLine="267"/>
              <w:rPr>
                <w:rFonts w:ascii="宋体" w:hAnsi="宋体" w:eastAsia="宋体" w:cs="宋体"/>
                <w:sz w:val="21"/>
                <w:szCs w:val="21"/>
              </w:rPr>
            </w:pPr>
            <w:r>
              <w:rPr>
                <w:rFonts w:ascii="宋体" w:hAnsi="宋体" w:eastAsia="宋体" w:cs="宋体"/>
                <w:spacing w:val="-3"/>
                <w:sz w:val="21"/>
                <w:szCs w:val="21"/>
              </w:rPr>
              <w:t>废矿物油</w:t>
            </w:r>
          </w:p>
        </w:tc>
        <w:tc>
          <w:tcPr>
            <w:tcW w:w="1328" w:type="dxa"/>
            <w:vAlign w:val="top"/>
          </w:tcPr>
          <w:p>
            <w:pPr>
              <w:spacing w:before="154" w:line="274" w:lineRule="exact"/>
              <w:ind w:firstLine="26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74200L/a</w:t>
            </w:r>
          </w:p>
        </w:tc>
        <w:tc>
          <w:tcPr>
            <w:tcW w:w="1654" w:type="dxa"/>
            <w:vAlign w:val="top"/>
          </w:tcPr>
          <w:p>
            <w:pPr>
              <w:spacing w:before="51" w:line="211" w:lineRule="auto"/>
              <w:ind w:left="413" w:right="55" w:hanging="357"/>
              <w:rPr>
                <w:rFonts w:ascii="宋体" w:hAnsi="宋体" w:eastAsia="宋体" w:cs="宋体"/>
                <w:sz w:val="21"/>
                <w:szCs w:val="21"/>
              </w:rPr>
            </w:pPr>
            <w:r>
              <w:rPr>
                <w:rFonts w:ascii="Times New Roman" w:hAnsi="Times New Roman" w:eastAsia="Times New Roman" w:cs="Times New Roman"/>
                <w:spacing w:val="-2"/>
                <w:sz w:val="21"/>
                <w:szCs w:val="21"/>
              </w:rPr>
              <w:t>220L</w:t>
            </w:r>
            <w:r>
              <w:rPr>
                <w:rFonts w:ascii="Times New Roman" w:hAnsi="Times New Roman" w:eastAsia="Times New Roman" w:cs="Times New Roman"/>
                <w:spacing w:val="8"/>
                <w:w w:val="101"/>
                <w:sz w:val="21"/>
                <w:szCs w:val="21"/>
              </w:rPr>
              <w:t xml:space="preserve"> </w:t>
            </w:r>
            <w:r>
              <w:rPr>
                <w:rFonts w:ascii="宋体" w:hAnsi="宋体" w:eastAsia="宋体" w:cs="宋体"/>
                <w:spacing w:val="-2"/>
                <w:sz w:val="21"/>
                <w:szCs w:val="21"/>
              </w:rPr>
              <w:t>密封镀锌铁</w:t>
            </w:r>
            <w:r>
              <w:rPr>
                <w:rFonts w:ascii="宋体" w:hAnsi="宋体" w:eastAsia="宋体" w:cs="宋体"/>
                <w:sz w:val="21"/>
                <w:szCs w:val="21"/>
              </w:rPr>
              <w:t xml:space="preserve"> </w:t>
            </w:r>
            <w:r>
              <w:rPr>
                <w:rFonts w:ascii="宋体" w:hAnsi="宋体" w:eastAsia="宋体" w:cs="宋体"/>
                <w:spacing w:val="-4"/>
                <w:sz w:val="21"/>
                <w:szCs w:val="21"/>
              </w:rPr>
              <w:t>皮桶桶装</w:t>
            </w:r>
          </w:p>
        </w:tc>
        <w:tc>
          <w:tcPr>
            <w:tcW w:w="1383" w:type="dxa"/>
            <w:vAlign w:val="top"/>
          </w:tcPr>
          <w:p>
            <w:pPr>
              <w:spacing w:before="100" w:line="192" w:lineRule="auto"/>
              <w:ind w:left="211" w:right="196" w:firstLine="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HW08</w:t>
            </w:r>
            <w:r>
              <w:rPr>
                <w:rFonts w:ascii="Times New Roman" w:hAnsi="Times New Roman" w:eastAsia="Times New Roman" w:cs="Times New Roman"/>
                <w:w w:val="101"/>
                <w:sz w:val="21"/>
                <w:szCs w:val="21"/>
              </w:rPr>
              <w:t xml:space="preserve">     </w:t>
            </w:r>
            <w:r>
              <w:rPr>
                <w:rFonts w:ascii="Times New Roman" w:hAnsi="Times New Roman" w:eastAsia="Times New Roman" w:cs="Times New Roman"/>
                <w:spacing w:val="-2"/>
                <w:sz w:val="21"/>
                <w:szCs w:val="21"/>
              </w:rPr>
              <w:t>900-214-08</w:t>
            </w:r>
          </w:p>
        </w:tc>
        <w:tc>
          <w:tcPr>
            <w:tcW w:w="1439" w:type="dxa"/>
            <w:vAlign w:val="top"/>
          </w:tcPr>
          <w:p>
            <w:pPr>
              <w:spacing w:before="220" w:line="180" w:lineRule="auto"/>
              <w:ind w:firstLine="42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15000L</w:t>
            </w:r>
          </w:p>
        </w:tc>
        <w:tc>
          <w:tcPr>
            <w:tcW w:w="1442" w:type="dxa"/>
            <w:tcBorders>
              <w:right w:val="single" w:color="000000" w:sz="10" w:space="0"/>
            </w:tcBorders>
            <w:vAlign w:val="top"/>
          </w:tcPr>
          <w:p>
            <w:pPr>
              <w:spacing w:before="185" w:line="184" w:lineRule="auto"/>
              <w:ind w:firstLine="382"/>
              <w:rPr>
                <w:rFonts w:ascii="宋体" w:hAnsi="宋体" w:eastAsia="宋体" w:cs="宋体"/>
                <w:sz w:val="21"/>
                <w:szCs w:val="21"/>
              </w:rPr>
            </w:pPr>
            <w:r>
              <w:rPr>
                <w:rFonts w:ascii="Times New Roman" w:hAnsi="Times New Roman" w:eastAsia="Times New Roman" w:cs="Times New Roman"/>
                <w:spacing w:val="-5"/>
                <w:sz w:val="21"/>
                <w:szCs w:val="21"/>
              </w:rPr>
              <w:t>2</w:t>
            </w:r>
            <w:r>
              <w:rPr>
                <w:rFonts w:ascii="Times New Roman" w:hAnsi="Times New Roman" w:eastAsia="Times New Roman" w:cs="Times New Roman"/>
                <w:spacing w:val="10"/>
                <w:w w:val="101"/>
                <w:sz w:val="21"/>
                <w:szCs w:val="21"/>
              </w:rPr>
              <w:t xml:space="preserve"> </w:t>
            </w:r>
            <w:r>
              <w:rPr>
                <w:rFonts w:ascii="宋体" w:hAnsi="宋体" w:eastAsia="宋体" w:cs="宋体"/>
                <w:spacing w:val="-5"/>
                <w:sz w:val="21"/>
                <w:szCs w:val="21"/>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38" w:type="dxa"/>
            <w:vMerge w:val="continue"/>
            <w:tcBorders>
              <w:top w:val="nil"/>
              <w:left w:val="single" w:color="000000" w:sz="10" w:space="0"/>
              <w:bottom w:val="nil"/>
            </w:tcBorders>
            <w:vAlign w:val="top"/>
          </w:tcPr>
          <w:p>
            <w:pPr>
              <w:rPr>
                <w:rFonts w:ascii="宋体"/>
                <w:sz w:val="21"/>
              </w:rPr>
            </w:pPr>
          </w:p>
        </w:tc>
        <w:tc>
          <w:tcPr>
            <w:tcW w:w="1275" w:type="dxa"/>
            <w:vAlign w:val="top"/>
          </w:tcPr>
          <w:p>
            <w:pPr>
              <w:spacing w:before="154" w:line="184" w:lineRule="auto"/>
              <w:ind w:firstLine="372"/>
              <w:rPr>
                <w:rFonts w:ascii="宋体" w:hAnsi="宋体" w:eastAsia="宋体" w:cs="宋体"/>
                <w:sz w:val="21"/>
                <w:szCs w:val="21"/>
              </w:rPr>
            </w:pPr>
            <w:r>
              <w:rPr>
                <w:rFonts w:ascii="宋体" w:hAnsi="宋体" w:eastAsia="宋体" w:cs="宋体"/>
                <w:spacing w:val="-3"/>
                <w:sz w:val="21"/>
                <w:szCs w:val="21"/>
              </w:rPr>
              <w:t>废油桶</w:t>
            </w:r>
          </w:p>
        </w:tc>
        <w:tc>
          <w:tcPr>
            <w:tcW w:w="1328" w:type="dxa"/>
            <w:vAlign w:val="top"/>
          </w:tcPr>
          <w:p>
            <w:pPr>
              <w:spacing w:before="154" w:line="184" w:lineRule="auto"/>
              <w:ind w:firstLine="317"/>
              <w:rPr>
                <w:rFonts w:ascii="宋体" w:hAnsi="宋体" w:eastAsia="宋体" w:cs="宋体"/>
                <w:sz w:val="21"/>
                <w:szCs w:val="21"/>
              </w:rPr>
            </w:pPr>
            <w:r>
              <w:rPr>
                <w:rFonts w:ascii="Times New Roman" w:hAnsi="Times New Roman" w:eastAsia="Times New Roman" w:cs="Times New Roman"/>
                <w:spacing w:val="-1"/>
                <w:sz w:val="21"/>
                <w:szCs w:val="21"/>
              </w:rPr>
              <w:t>4200</w:t>
            </w:r>
            <w:r>
              <w:rPr>
                <w:rFonts w:ascii="Times New Roman" w:hAnsi="Times New Roman" w:eastAsia="Times New Roman" w:cs="Times New Roman"/>
                <w:spacing w:val="10"/>
                <w:sz w:val="21"/>
                <w:szCs w:val="21"/>
              </w:rPr>
              <w:t xml:space="preserve"> </w:t>
            </w:r>
            <w:r>
              <w:rPr>
                <w:rFonts w:ascii="宋体" w:hAnsi="宋体" w:eastAsia="宋体" w:cs="宋体"/>
                <w:spacing w:val="-1"/>
                <w:sz w:val="21"/>
                <w:szCs w:val="21"/>
              </w:rPr>
              <w:t>个</w:t>
            </w:r>
          </w:p>
        </w:tc>
        <w:tc>
          <w:tcPr>
            <w:tcW w:w="1654" w:type="dxa"/>
            <w:vAlign w:val="top"/>
          </w:tcPr>
          <w:p>
            <w:pPr>
              <w:spacing w:before="154" w:line="184" w:lineRule="auto"/>
              <w:ind w:firstLine="622"/>
              <w:rPr>
                <w:rFonts w:ascii="宋体" w:hAnsi="宋体" w:eastAsia="宋体" w:cs="宋体"/>
                <w:sz w:val="21"/>
                <w:szCs w:val="21"/>
              </w:rPr>
            </w:pPr>
            <w:r>
              <w:rPr>
                <w:rFonts w:ascii="宋体" w:hAnsi="宋体" w:eastAsia="宋体" w:cs="宋体"/>
                <w:spacing w:val="-5"/>
                <w:sz w:val="21"/>
                <w:szCs w:val="21"/>
              </w:rPr>
              <w:t>堆放</w:t>
            </w:r>
          </w:p>
        </w:tc>
        <w:tc>
          <w:tcPr>
            <w:tcW w:w="1383" w:type="dxa"/>
            <w:vAlign w:val="top"/>
          </w:tcPr>
          <w:p>
            <w:pPr>
              <w:spacing w:before="72" w:line="192" w:lineRule="auto"/>
              <w:ind w:left="211" w:right="196" w:firstLine="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HW08</w:t>
            </w:r>
            <w:r>
              <w:rPr>
                <w:rFonts w:ascii="Times New Roman" w:hAnsi="Times New Roman" w:eastAsia="Times New Roman" w:cs="Times New Roman"/>
                <w:w w:val="101"/>
                <w:sz w:val="21"/>
                <w:szCs w:val="21"/>
              </w:rPr>
              <w:t xml:space="preserve">     </w:t>
            </w:r>
            <w:r>
              <w:rPr>
                <w:rFonts w:ascii="Times New Roman" w:hAnsi="Times New Roman" w:eastAsia="Times New Roman" w:cs="Times New Roman"/>
                <w:spacing w:val="-2"/>
                <w:sz w:val="21"/>
                <w:szCs w:val="21"/>
              </w:rPr>
              <w:t>900-249-08</w:t>
            </w:r>
          </w:p>
        </w:tc>
        <w:tc>
          <w:tcPr>
            <w:tcW w:w="1439" w:type="dxa"/>
            <w:vAlign w:val="top"/>
          </w:tcPr>
          <w:p>
            <w:pPr>
              <w:spacing w:before="154" w:line="184" w:lineRule="auto"/>
              <w:ind w:firstLine="406"/>
              <w:rPr>
                <w:rFonts w:ascii="宋体" w:hAnsi="宋体" w:eastAsia="宋体" w:cs="宋体"/>
                <w:sz w:val="21"/>
                <w:szCs w:val="21"/>
              </w:rPr>
            </w:pPr>
            <w:r>
              <w:rPr>
                <w:rFonts w:ascii="Times New Roman" w:hAnsi="Times New Roman" w:eastAsia="Times New Roman" w:cs="Times New Roman"/>
                <w:spacing w:val="-5"/>
                <w:sz w:val="21"/>
                <w:szCs w:val="21"/>
              </w:rPr>
              <w:t>1000</w:t>
            </w:r>
            <w:r>
              <w:rPr>
                <w:rFonts w:ascii="Times New Roman" w:hAnsi="Times New Roman" w:eastAsia="Times New Roman" w:cs="Times New Roman"/>
                <w:spacing w:val="8"/>
                <w:w w:val="101"/>
                <w:sz w:val="21"/>
                <w:szCs w:val="21"/>
              </w:rPr>
              <w:t xml:space="preserve"> </w:t>
            </w:r>
            <w:r>
              <w:rPr>
                <w:rFonts w:ascii="宋体" w:hAnsi="宋体" w:eastAsia="宋体" w:cs="宋体"/>
                <w:spacing w:val="-5"/>
                <w:sz w:val="21"/>
                <w:szCs w:val="21"/>
              </w:rPr>
              <w:t>个</w:t>
            </w:r>
          </w:p>
        </w:tc>
        <w:tc>
          <w:tcPr>
            <w:tcW w:w="1442" w:type="dxa"/>
            <w:tcBorders>
              <w:right w:val="single" w:color="000000" w:sz="10" w:space="0"/>
            </w:tcBorders>
            <w:vAlign w:val="top"/>
          </w:tcPr>
          <w:p>
            <w:pPr>
              <w:spacing w:before="154" w:line="184" w:lineRule="auto"/>
              <w:ind w:firstLine="382"/>
              <w:rPr>
                <w:rFonts w:ascii="宋体" w:hAnsi="宋体" w:eastAsia="宋体" w:cs="宋体"/>
                <w:sz w:val="21"/>
                <w:szCs w:val="21"/>
              </w:rPr>
            </w:pPr>
            <w:r>
              <w:rPr>
                <w:rFonts w:ascii="Times New Roman" w:hAnsi="Times New Roman" w:eastAsia="Times New Roman" w:cs="Times New Roman"/>
                <w:spacing w:val="-5"/>
                <w:sz w:val="21"/>
                <w:szCs w:val="21"/>
              </w:rPr>
              <w:t>2</w:t>
            </w:r>
            <w:r>
              <w:rPr>
                <w:rFonts w:ascii="Times New Roman" w:hAnsi="Times New Roman" w:eastAsia="Times New Roman" w:cs="Times New Roman"/>
                <w:spacing w:val="10"/>
                <w:w w:val="101"/>
                <w:sz w:val="21"/>
                <w:szCs w:val="21"/>
              </w:rPr>
              <w:t xml:space="preserve"> </w:t>
            </w:r>
            <w:r>
              <w:rPr>
                <w:rFonts w:ascii="宋体" w:hAnsi="宋体" w:eastAsia="宋体" w:cs="宋体"/>
                <w:spacing w:val="-5"/>
                <w:sz w:val="21"/>
                <w:szCs w:val="21"/>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8" w:type="dxa"/>
            <w:vMerge w:val="continue"/>
            <w:tcBorders>
              <w:top w:val="nil"/>
              <w:left w:val="single" w:color="000000" w:sz="10" w:space="0"/>
              <w:bottom w:val="nil"/>
            </w:tcBorders>
            <w:vAlign w:val="top"/>
          </w:tcPr>
          <w:p>
            <w:pPr>
              <w:rPr>
                <w:rFonts w:ascii="宋体"/>
                <w:sz w:val="21"/>
              </w:rPr>
            </w:pPr>
          </w:p>
        </w:tc>
        <w:tc>
          <w:tcPr>
            <w:tcW w:w="1275" w:type="dxa"/>
            <w:vAlign w:val="top"/>
          </w:tcPr>
          <w:p>
            <w:pPr>
              <w:spacing w:before="185" w:line="184" w:lineRule="auto"/>
              <w:ind w:firstLine="372"/>
              <w:rPr>
                <w:rFonts w:ascii="宋体" w:hAnsi="宋体" w:eastAsia="宋体" w:cs="宋体"/>
                <w:sz w:val="21"/>
                <w:szCs w:val="21"/>
              </w:rPr>
            </w:pPr>
            <w:r>
              <w:rPr>
                <w:rFonts w:ascii="宋体" w:hAnsi="宋体" w:eastAsia="宋体" w:cs="宋体"/>
                <w:spacing w:val="-3"/>
                <w:sz w:val="21"/>
                <w:szCs w:val="21"/>
              </w:rPr>
              <w:t>废机滤</w:t>
            </w:r>
          </w:p>
        </w:tc>
        <w:tc>
          <w:tcPr>
            <w:tcW w:w="1328" w:type="dxa"/>
            <w:vAlign w:val="top"/>
          </w:tcPr>
          <w:p>
            <w:pPr>
              <w:spacing w:before="185" w:line="184" w:lineRule="auto"/>
              <w:ind w:firstLine="323"/>
              <w:rPr>
                <w:rFonts w:ascii="宋体" w:hAnsi="宋体" w:eastAsia="宋体" w:cs="宋体"/>
                <w:sz w:val="21"/>
                <w:szCs w:val="21"/>
              </w:rPr>
            </w:pPr>
            <w:r>
              <w:rPr>
                <w:rFonts w:ascii="Times New Roman" w:hAnsi="Times New Roman" w:eastAsia="Times New Roman" w:cs="Times New Roman"/>
                <w:spacing w:val="-2"/>
                <w:sz w:val="21"/>
                <w:szCs w:val="21"/>
              </w:rPr>
              <w:t>3400</w:t>
            </w:r>
            <w:r>
              <w:rPr>
                <w:rFonts w:ascii="Times New Roman" w:hAnsi="Times New Roman" w:eastAsia="Times New Roman" w:cs="Times New Roman"/>
                <w:spacing w:val="9"/>
                <w:w w:val="101"/>
                <w:sz w:val="21"/>
                <w:szCs w:val="21"/>
              </w:rPr>
              <w:t xml:space="preserve"> </w:t>
            </w:r>
            <w:r>
              <w:rPr>
                <w:rFonts w:ascii="宋体" w:hAnsi="宋体" w:eastAsia="宋体" w:cs="宋体"/>
                <w:spacing w:val="-2"/>
                <w:sz w:val="21"/>
                <w:szCs w:val="21"/>
              </w:rPr>
              <w:t>个</w:t>
            </w:r>
          </w:p>
        </w:tc>
        <w:tc>
          <w:tcPr>
            <w:tcW w:w="1654" w:type="dxa"/>
            <w:vAlign w:val="top"/>
          </w:tcPr>
          <w:p>
            <w:pPr>
              <w:spacing w:before="51" w:line="211" w:lineRule="auto"/>
              <w:ind w:left="413" w:right="55" w:hanging="353"/>
              <w:rPr>
                <w:rFonts w:ascii="宋体" w:hAnsi="宋体" w:eastAsia="宋体" w:cs="宋体"/>
                <w:sz w:val="21"/>
                <w:szCs w:val="21"/>
              </w:rPr>
            </w:pPr>
            <w:r>
              <w:rPr>
                <w:rFonts w:ascii="Times New Roman" w:hAnsi="Times New Roman" w:eastAsia="Times New Roman" w:cs="Times New Roman"/>
                <w:spacing w:val="-3"/>
                <w:sz w:val="21"/>
                <w:szCs w:val="21"/>
              </w:rPr>
              <w:t>300L</w:t>
            </w:r>
            <w:r>
              <w:rPr>
                <w:rFonts w:ascii="Times New Roman" w:hAnsi="Times New Roman" w:eastAsia="Times New Roman" w:cs="Times New Roman"/>
                <w:spacing w:val="13"/>
                <w:w w:val="101"/>
                <w:sz w:val="21"/>
                <w:szCs w:val="21"/>
              </w:rPr>
              <w:t xml:space="preserve"> </w:t>
            </w:r>
            <w:r>
              <w:rPr>
                <w:rFonts w:ascii="宋体" w:hAnsi="宋体" w:eastAsia="宋体" w:cs="宋体"/>
                <w:spacing w:val="-3"/>
                <w:sz w:val="21"/>
                <w:szCs w:val="21"/>
              </w:rPr>
              <w:t>密封镀锌铁</w:t>
            </w:r>
            <w:r>
              <w:rPr>
                <w:rFonts w:ascii="宋体" w:hAnsi="宋体" w:eastAsia="宋体" w:cs="宋体"/>
                <w:sz w:val="21"/>
                <w:szCs w:val="21"/>
              </w:rPr>
              <w:t xml:space="preserve"> </w:t>
            </w:r>
            <w:r>
              <w:rPr>
                <w:rFonts w:ascii="宋体" w:hAnsi="宋体" w:eastAsia="宋体" w:cs="宋体"/>
                <w:spacing w:val="-4"/>
                <w:sz w:val="21"/>
                <w:szCs w:val="21"/>
              </w:rPr>
              <w:t>皮桶桶装</w:t>
            </w:r>
          </w:p>
        </w:tc>
        <w:tc>
          <w:tcPr>
            <w:tcW w:w="1383" w:type="dxa"/>
            <w:vAlign w:val="top"/>
          </w:tcPr>
          <w:p>
            <w:pPr>
              <w:spacing w:before="100" w:line="192" w:lineRule="auto"/>
              <w:ind w:left="206" w:right="196" w:firstLine="2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HW11</w:t>
            </w:r>
            <w:r>
              <w:rPr>
                <w:rFonts w:ascii="Times New Roman" w:hAnsi="Times New Roman" w:eastAsia="Times New Roman" w:cs="Times New Roman"/>
                <w:w w:val="101"/>
                <w:sz w:val="21"/>
                <w:szCs w:val="21"/>
              </w:rPr>
              <w:t xml:space="preserve">     </w:t>
            </w:r>
            <w:r>
              <w:rPr>
                <w:rFonts w:ascii="Times New Roman" w:hAnsi="Times New Roman" w:eastAsia="Times New Roman" w:cs="Times New Roman"/>
                <w:spacing w:val="-3"/>
                <w:sz w:val="21"/>
                <w:szCs w:val="21"/>
              </w:rPr>
              <w:t>451-003-</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3"/>
                <w:sz w:val="21"/>
                <w:szCs w:val="21"/>
              </w:rPr>
              <w:t>11</w:t>
            </w:r>
          </w:p>
        </w:tc>
        <w:tc>
          <w:tcPr>
            <w:tcW w:w="1439" w:type="dxa"/>
            <w:vAlign w:val="top"/>
          </w:tcPr>
          <w:p>
            <w:pPr>
              <w:spacing w:before="185" w:line="184" w:lineRule="auto"/>
              <w:ind w:firstLine="445"/>
              <w:rPr>
                <w:rFonts w:ascii="宋体" w:hAnsi="宋体" w:eastAsia="宋体" w:cs="宋体"/>
                <w:sz w:val="21"/>
                <w:szCs w:val="21"/>
              </w:rPr>
            </w:pPr>
            <w:r>
              <w:rPr>
                <w:rFonts w:ascii="Times New Roman" w:hAnsi="Times New Roman" w:eastAsia="Times New Roman" w:cs="Times New Roman"/>
                <w:spacing w:val="-3"/>
                <w:sz w:val="21"/>
                <w:szCs w:val="21"/>
              </w:rPr>
              <w:t>500</w:t>
            </w:r>
            <w:r>
              <w:rPr>
                <w:rFonts w:ascii="Times New Roman" w:hAnsi="Times New Roman" w:eastAsia="Times New Roman" w:cs="Times New Roman"/>
                <w:spacing w:val="9"/>
                <w:w w:val="101"/>
                <w:sz w:val="21"/>
                <w:szCs w:val="21"/>
              </w:rPr>
              <w:t xml:space="preserve"> </w:t>
            </w:r>
            <w:r>
              <w:rPr>
                <w:rFonts w:ascii="宋体" w:hAnsi="宋体" w:eastAsia="宋体" w:cs="宋体"/>
                <w:spacing w:val="-3"/>
                <w:sz w:val="21"/>
                <w:szCs w:val="21"/>
              </w:rPr>
              <w:t>个</w:t>
            </w:r>
          </w:p>
        </w:tc>
        <w:tc>
          <w:tcPr>
            <w:tcW w:w="1442" w:type="dxa"/>
            <w:tcBorders>
              <w:right w:val="single" w:color="000000" w:sz="10" w:space="0"/>
            </w:tcBorders>
            <w:vAlign w:val="top"/>
          </w:tcPr>
          <w:p>
            <w:pPr>
              <w:spacing w:before="185" w:line="184" w:lineRule="auto"/>
              <w:ind w:firstLine="382"/>
              <w:rPr>
                <w:rFonts w:ascii="宋体" w:hAnsi="宋体" w:eastAsia="宋体" w:cs="宋体"/>
                <w:sz w:val="21"/>
                <w:szCs w:val="21"/>
              </w:rPr>
            </w:pPr>
            <w:r>
              <w:rPr>
                <w:rFonts w:ascii="Times New Roman" w:hAnsi="Times New Roman" w:eastAsia="Times New Roman" w:cs="Times New Roman"/>
                <w:spacing w:val="-5"/>
                <w:sz w:val="21"/>
                <w:szCs w:val="21"/>
              </w:rPr>
              <w:t>2</w:t>
            </w:r>
            <w:r>
              <w:rPr>
                <w:rFonts w:ascii="Times New Roman" w:hAnsi="Times New Roman" w:eastAsia="Times New Roman" w:cs="Times New Roman"/>
                <w:spacing w:val="10"/>
                <w:w w:val="101"/>
                <w:sz w:val="21"/>
                <w:szCs w:val="21"/>
              </w:rPr>
              <w:t xml:space="preserve"> </w:t>
            </w:r>
            <w:r>
              <w:rPr>
                <w:rFonts w:ascii="宋体" w:hAnsi="宋体" w:eastAsia="宋体" w:cs="宋体"/>
                <w:spacing w:val="-5"/>
                <w:sz w:val="21"/>
                <w:szCs w:val="21"/>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38" w:type="dxa"/>
            <w:vMerge w:val="continue"/>
            <w:tcBorders>
              <w:top w:val="nil"/>
              <w:left w:val="single" w:color="000000" w:sz="10" w:space="0"/>
              <w:bottom w:val="nil"/>
            </w:tcBorders>
            <w:vAlign w:val="top"/>
          </w:tcPr>
          <w:p>
            <w:pPr>
              <w:rPr>
                <w:rFonts w:ascii="宋体"/>
                <w:sz w:val="21"/>
              </w:rPr>
            </w:pPr>
          </w:p>
        </w:tc>
        <w:tc>
          <w:tcPr>
            <w:tcW w:w="1275" w:type="dxa"/>
            <w:vAlign w:val="top"/>
          </w:tcPr>
          <w:p>
            <w:pPr>
              <w:spacing w:before="154" w:line="184" w:lineRule="auto"/>
              <w:ind w:firstLine="372"/>
              <w:rPr>
                <w:rFonts w:ascii="宋体" w:hAnsi="宋体" w:eastAsia="宋体" w:cs="宋体"/>
                <w:sz w:val="21"/>
                <w:szCs w:val="21"/>
              </w:rPr>
            </w:pPr>
            <w:r>
              <w:rPr>
                <w:rFonts w:ascii="宋体" w:hAnsi="宋体" w:eastAsia="宋体" w:cs="宋体"/>
                <w:spacing w:val="-3"/>
                <w:sz w:val="21"/>
                <w:szCs w:val="21"/>
              </w:rPr>
              <w:t>废电瓶</w:t>
            </w:r>
          </w:p>
        </w:tc>
        <w:tc>
          <w:tcPr>
            <w:tcW w:w="1328" w:type="dxa"/>
            <w:vAlign w:val="top"/>
          </w:tcPr>
          <w:p>
            <w:pPr>
              <w:spacing w:before="154" w:line="184" w:lineRule="auto"/>
              <w:ind w:firstLine="371"/>
              <w:rPr>
                <w:rFonts w:ascii="宋体" w:hAnsi="宋体" w:eastAsia="宋体" w:cs="宋体"/>
                <w:sz w:val="21"/>
                <w:szCs w:val="21"/>
              </w:rPr>
            </w:pPr>
            <w:r>
              <w:rPr>
                <w:rFonts w:ascii="Times New Roman" w:hAnsi="Times New Roman" w:eastAsia="Times New Roman" w:cs="Times New Roman"/>
                <w:spacing w:val="-1"/>
                <w:sz w:val="21"/>
                <w:szCs w:val="21"/>
              </w:rPr>
              <w:t>200</w:t>
            </w:r>
            <w:r>
              <w:rPr>
                <w:rFonts w:ascii="Times New Roman" w:hAnsi="Times New Roman" w:eastAsia="Times New Roman" w:cs="Times New Roman"/>
                <w:spacing w:val="7"/>
                <w:sz w:val="21"/>
                <w:szCs w:val="21"/>
              </w:rPr>
              <w:t xml:space="preserve"> </w:t>
            </w:r>
            <w:r>
              <w:rPr>
                <w:rFonts w:ascii="宋体" w:hAnsi="宋体" w:eastAsia="宋体" w:cs="宋体"/>
                <w:spacing w:val="-1"/>
                <w:sz w:val="21"/>
                <w:szCs w:val="21"/>
              </w:rPr>
              <w:t>块</w:t>
            </w:r>
          </w:p>
        </w:tc>
        <w:tc>
          <w:tcPr>
            <w:tcW w:w="1654" w:type="dxa"/>
            <w:vAlign w:val="top"/>
          </w:tcPr>
          <w:p>
            <w:pPr>
              <w:spacing w:before="154" w:line="184" w:lineRule="auto"/>
              <w:ind w:firstLine="622"/>
              <w:rPr>
                <w:rFonts w:ascii="宋体" w:hAnsi="宋体" w:eastAsia="宋体" w:cs="宋体"/>
                <w:sz w:val="21"/>
                <w:szCs w:val="21"/>
              </w:rPr>
            </w:pPr>
            <w:r>
              <w:rPr>
                <w:rFonts w:ascii="宋体" w:hAnsi="宋体" w:eastAsia="宋体" w:cs="宋体"/>
                <w:spacing w:val="-5"/>
                <w:sz w:val="21"/>
                <w:szCs w:val="21"/>
              </w:rPr>
              <w:t>堆放</w:t>
            </w:r>
          </w:p>
        </w:tc>
        <w:tc>
          <w:tcPr>
            <w:tcW w:w="1383" w:type="dxa"/>
            <w:vAlign w:val="top"/>
          </w:tcPr>
          <w:p>
            <w:pPr>
              <w:spacing w:before="72" w:line="192" w:lineRule="auto"/>
              <w:ind w:left="211" w:right="196" w:firstLine="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HW31</w:t>
            </w:r>
            <w:r>
              <w:rPr>
                <w:rFonts w:ascii="Times New Roman" w:hAnsi="Times New Roman" w:eastAsia="Times New Roman" w:cs="Times New Roman"/>
                <w:w w:val="101"/>
                <w:sz w:val="21"/>
                <w:szCs w:val="21"/>
              </w:rPr>
              <w:t xml:space="preserve">     </w:t>
            </w:r>
            <w:r>
              <w:rPr>
                <w:rFonts w:ascii="Times New Roman" w:hAnsi="Times New Roman" w:eastAsia="Times New Roman" w:cs="Times New Roman"/>
                <w:spacing w:val="-2"/>
                <w:sz w:val="21"/>
                <w:szCs w:val="21"/>
              </w:rPr>
              <w:t>900-052-31</w:t>
            </w:r>
          </w:p>
        </w:tc>
        <w:tc>
          <w:tcPr>
            <w:tcW w:w="1439" w:type="dxa"/>
            <w:vAlign w:val="top"/>
          </w:tcPr>
          <w:p>
            <w:pPr>
              <w:spacing w:before="154" w:line="184" w:lineRule="auto"/>
              <w:ind w:firstLine="498"/>
              <w:rPr>
                <w:rFonts w:ascii="宋体" w:hAnsi="宋体" w:eastAsia="宋体" w:cs="宋体"/>
                <w:sz w:val="21"/>
                <w:szCs w:val="21"/>
              </w:rPr>
            </w:pPr>
            <w:r>
              <w:rPr>
                <w:rFonts w:ascii="Times New Roman" w:hAnsi="Times New Roman" w:eastAsia="Times New Roman" w:cs="Times New Roman"/>
                <w:spacing w:val="-4"/>
                <w:sz w:val="21"/>
                <w:szCs w:val="21"/>
              </w:rPr>
              <w:t>50</w:t>
            </w:r>
            <w:r>
              <w:rPr>
                <w:rFonts w:ascii="Times New Roman" w:hAnsi="Times New Roman" w:eastAsia="Times New Roman" w:cs="Times New Roman"/>
                <w:spacing w:val="9"/>
                <w:sz w:val="21"/>
                <w:szCs w:val="21"/>
              </w:rPr>
              <w:t xml:space="preserve"> </w:t>
            </w:r>
            <w:r>
              <w:rPr>
                <w:rFonts w:ascii="宋体" w:hAnsi="宋体" w:eastAsia="宋体" w:cs="宋体"/>
                <w:spacing w:val="-4"/>
                <w:sz w:val="21"/>
                <w:szCs w:val="21"/>
              </w:rPr>
              <w:t>块</w:t>
            </w:r>
          </w:p>
        </w:tc>
        <w:tc>
          <w:tcPr>
            <w:tcW w:w="1442" w:type="dxa"/>
            <w:tcBorders>
              <w:right w:val="single" w:color="000000" w:sz="10" w:space="0"/>
            </w:tcBorders>
            <w:vAlign w:val="top"/>
          </w:tcPr>
          <w:p>
            <w:pPr>
              <w:spacing w:before="154" w:line="184" w:lineRule="auto"/>
              <w:ind w:firstLine="382"/>
              <w:rPr>
                <w:rFonts w:ascii="宋体" w:hAnsi="宋体" w:eastAsia="宋体" w:cs="宋体"/>
                <w:sz w:val="21"/>
                <w:szCs w:val="21"/>
              </w:rPr>
            </w:pPr>
            <w:r>
              <w:rPr>
                <w:rFonts w:ascii="Times New Roman" w:hAnsi="Times New Roman" w:eastAsia="Times New Roman" w:cs="Times New Roman"/>
                <w:spacing w:val="-5"/>
                <w:sz w:val="21"/>
                <w:szCs w:val="21"/>
              </w:rPr>
              <w:t>2</w:t>
            </w:r>
            <w:r>
              <w:rPr>
                <w:rFonts w:ascii="Times New Roman" w:hAnsi="Times New Roman" w:eastAsia="Times New Roman" w:cs="Times New Roman"/>
                <w:spacing w:val="10"/>
                <w:w w:val="101"/>
                <w:sz w:val="21"/>
                <w:szCs w:val="21"/>
              </w:rPr>
              <w:t xml:space="preserve"> </w:t>
            </w:r>
            <w:r>
              <w:rPr>
                <w:rFonts w:ascii="宋体" w:hAnsi="宋体" w:eastAsia="宋体" w:cs="宋体"/>
                <w:spacing w:val="-5"/>
                <w:sz w:val="21"/>
                <w:szCs w:val="21"/>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838" w:type="dxa"/>
            <w:vMerge w:val="continue"/>
            <w:tcBorders>
              <w:top w:val="nil"/>
              <w:left w:val="single" w:color="000000" w:sz="10" w:space="0"/>
              <w:bottom w:val="nil"/>
            </w:tcBorders>
            <w:vAlign w:val="top"/>
          </w:tcPr>
          <w:p>
            <w:pPr>
              <w:rPr>
                <w:rFonts w:ascii="宋体"/>
                <w:sz w:val="21"/>
              </w:rPr>
            </w:pPr>
          </w:p>
        </w:tc>
        <w:tc>
          <w:tcPr>
            <w:tcW w:w="1275" w:type="dxa"/>
            <w:tcBorders>
              <w:bottom w:val="single" w:color="000000" w:sz="10" w:space="0"/>
            </w:tcBorders>
            <w:vAlign w:val="top"/>
          </w:tcPr>
          <w:p>
            <w:pPr>
              <w:spacing w:before="51" w:line="184" w:lineRule="auto"/>
              <w:ind w:firstLine="161"/>
              <w:rPr>
                <w:rFonts w:ascii="宋体" w:hAnsi="宋体" w:eastAsia="宋体" w:cs="宋体"/>
                <w:sz w:val="21"/>
                <w:szCs w:val="21"/>
              </w:rPr>
            </w:pPr>
            <w:r>
              <w:rPr>
                <w:rFonts w:ascii="宋体" w:hAnsi="宋体" w:eastAsia="宋体" w:cs="宋体"/>
                <w:spacing w:val="-2"/>
                <w:sz w:val="21"/>
                <w:szCs w:val="21"/>
              </w:rPr>
              <w:t>废劳保用品</w:t>
            </w:r>
          </w:p>
          <w:p>
            <w:pPr>
              <w:spacing w:before="64" w:line="184" w:lineRule="auto"/>
              <w:ind w:firstLine="167"/>
              <w:rPr>
                <w:rFonts w:ascii="宋体" w:hAnsi="宋体" w:eastAsia="宋体" w:cs="宋体"/>
                <w:sz w:val="21"/>
                <w:szCs w:val="21"/>
              </w:rPr>
            </w:pPr>
            <w:r>
              <w:rPr>
                <w:rFonts w:ascii="宋体" w:hAnsi="宋体" w:eastAsia="宋体" w:cs="宋体"/>
                <w:spacing w:val="-3"/>
                <w:sz w:val="21"/>
                <w:szCs w:val="21"/>
              </w:rPr>
              <w:t>（含油废抹</w:t>
            </w:r>
          </w:p>
          <w:p>
            <w:pPr>
              <w:spacing w:before="62" w:line="212" w:lineRule="auto"/>
              <w:ind w:left="373" w:right="66" w:hanging="211"/>
              <w:rPr>
                <w:rFonts w:ascii="宋体" w:hAnsi="宋体" w:eastAsia="宋体" w:cs="宋体"/>
                <w:sz w:val="21"/>
                <w:szCs w:val="21"/>
              </w:rPr>
            </w:pPr>
            <w:r>
              <w:rPr>
                <w:rFonts w:ascii="宋体" w:hAnsi="宋体" w:eastAsia="宋体" w:cs="宋体"/>
                <w:spacing w:val="-2"/>
                <w:sz w:val="21"/>
                <w:szCs w:val="21"/>
              </w:rPr>
              <w:t>布、含油废</w:t>
            </w:r>
            <w:r>
              <w:rPr>
                <w:rFonts w:ascii="宋体" w:hAnsi="宋体" w:eastAsia="宋体" w:cs="宋体"/>
                <w:sz w:val="21"/>
                <w:szCs w:val="21"/>
              </w:rPr>
              <w:t xml:space="preserve"> </w:t>
            </w:r>
            <w:r>
              <w:rPr>
                <w:rFonts w:ascii="宋体" w:hAnsi="宋体" w:eastAsia="宋体" w:cs="宋体"/>
                <w:spacing w:val="-4"/>
                <w:sz w:val="21"/>
                <w:szCs w:val="21"/>
              </w:rPr>
              <w:t>手套）</w:t>
            </w:r>
          </w:p>
        </w:tc>
        <w:tc>
          <w:tcPr>
            <w:tcW w:w="1328" w:type="dxa"/>
            <w:tcBorders>
              <w:bottom w:val="single" w:color="000000" w:sz="10" w:space="0"/>
            </w:tcBorders>
            <w:vAlign w:val="top"/>
          </w:tcPr>
          <w:p>
            <w:pPr>
              <w:spacing w:line="323" w:lineRule="auto"/>
              <w:rPr>
                <w:rFonts w:ascii="宋体"/>
                <w:sz w:val="21"/>
              </w:rPr>
            </w:pPr>
          </w:p>
          <w:p>
            <w:pPr>
              <w:spacing w:before="61" w:line="274" w:lineRule="exact"/>
              <w:ind w:firstLine="50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0.5t</w:t>
            </w:r>
          </w:p>
        </w:tc>
        <w:tc>
          <w:tcPr>
            <w:tcW w:w="1654" w:type="dxa"/>
            <w:tcBorders>
              <w:bottom w:val="single" w:color="000000" w:sz="10" w:space="0"/>
            </w:tcBorders>
            <w:vAlign w:val="top"/>
          </w:tcPr>
          <w:p>
            <w:pPr>
              <w:spacing w:line="344" w:lineRule="auto"/>
              <w:rPr>
                <w:rFonts w:ascii="宋体"/>
                <w:sz w:val="21"/>
              </w:rPr>
            </w:pPr>
          </w:p>
          <w:p>
            <w:pPr>
              <w:spacing w:before="68" w:line="184" w:lineRule="auto"/>
              <w:ind w:firstLine="311"/>
              <w:rPr>
                <w:rFonts w:ascii="宋体" w:hAnsi="宋体" w:eastAsia="宋体" w:cs="宋体"/>
                <w:sz w:val="21"/>
                <w:szCs w:val="21"/>
              </w:rPr>
            </w:pPr>
            <w:r>
              <w:rPr>
                <w:rFonts w:ascii="宋体" w:hAnsi="宋体" w:eastAsia="宋体" w:cs="宋体"/>
                <w:spacing w:val="-3"/>
                <w:sz w:val="21"/>
                <w:szCs w:val="21"/>
              </w:rPr>
              <w:t>塑料桶收集</w:t>
            </w:r>
          </w:p>
        </w:tc>
        <w:tc>
          <w:tcPr>
            <w:tcW w:w="1383" w:type="dxa"/>
            <w:tcBorders>
              <w:bottom w:val="single" w:color="000000" w:sz="10" w:space="0"/>
            </w:tcBorders>
            <w:vAlign w:val="top"/>
          </w:tcPr>
          <w:p>
            <w:pPr>
              <w:spacing w:line="276" w:lineRule="auto"/>
              <w:rPr>
                <w:rFonts w:ascii="宋体"/>
                <w:sz w:val="21"/>
              </w:rPr>
            </w:pPr>
          </w:p>
          <w:p>
            <w:pPr>
              <w:spacing w:before="61" w:line="241" w:lineRule="auto"/>
              <w:ind w:left="211" w:right="196" w:firstLine="2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HW08</w:t>
            </w:r>
            <w:r>
              <w:rPr>
                <w:rFonts w:ascii="Times New Roman" w:hAnsi="Times New Roman" w:eastAsia="Times New Roman" w:cs="Times New Roman"/>
                <w:w w:val="101"/>
                <w:sz w:val="21"/>
                <w:szCs w:val="21"/>
              </w:rPr>
              <w:t xml:space="preserve">     </w:t>
            </w:r>
            <w:r>
              <w:rPr>
                <w:rFonts w:ascii="Times New Roman" w:hAnsi="Times New Roman" w:eastAsia="Times New Roman" w:cs="Times New Roman"/>
                <w:spacing w:val="-2"/>
                <w:sz w:val="21"/>
                <w:szCs w:val="21"/>
              </w:rPr>
              <w:t>900-249-08</w:t>
            </w:r>
          </w:p>
        </w:tc>
        <w:tc>
          <w:tcPr>
            <w:tcW w:w="1439" w:type="dxa"/>
            <w:tcBorders>
              <w:bottom w:val="single" w:color="000000" w:sz="10" w:space="0"/>
            </w:tcBorders>
            <w:vAlign w:val="top"/>
          </w:tcPr>
          <w:p>
            <w:pPr>
              <w:spacing w:line="323" w:lineRule="auto"/>
              <w:rPr>
                <w:rFonts w:ascii="宋体"/>
                <w:sz w:val="21"/>
              </w:rPr>
            </w:pPr>
          </w:p>
          <w:p>
            <w:pPr>
              <w:spacing w:before="61" w:line="274" w:lineRule="exact"/>
              <w:ind w:firstLine="56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0.5t</w:t>
            </w:r>
          </w:p>
        </w:tc>
        <w:tc>
          <w:tcPr>
            <w:tcW w:w="1442" w:type="dxa"/>
            <w:tcBorders>
              <w:bottom w:val="single" w:color="000000" w:sz="10" w:space="0"/>
              <w:right w:val="single" w:color="000000" w:sz="10" w:space="0"/>
            </w:tcBorders>
            <w:vAlign w:val="top"/>
          </w:tcPr>
          <w:p>
            <w:pPr>
              <w:spacing w:line="344" w:lineRule="auto"/>
              <w:rPr>
                <w:rFonts w:ascii="宋体"/>
                <w:sz w:val="21"/>
              </w:rPr>
            </w:pPr>
          </w:p>
          <w:p>
            <w:pPr>
              <w:spacing w:before="68" w:line="184" w:lineRule="auto"/>
              <w:ind w:firstLine="382"/>
              <w:rPr>
                <w:rFonts w:ascii="宋体" w:hAnsi="宋体" w:eastAsia="宋体" w:cs="宋体"/>
                <w:sz w:val="21"/>
                <w:szCs w:val="21"/>
              </w:rPr>
            </w:pPr>
            <w:r>
              <w:rPr>
                <w:rFonts w:ascii="Times New Roman" w:hAnsi="Times New Roman" w:eastAsia="Times New Roman" w:cs="Times New Roman"/>
                <w:spacing w:val="-5"/>
                <w:sz w:val="21"/>
                <w:szCs w:val="21"/>
              </w:rPr>
              <w:t>2</w:t>
            </w:r>
            <w:r>
              <w:rPr>
                <w:rFonts w:ascii="Times New Roman" w:hAnsi="Times New Roman" w:eastAsia="Times New Roman" w:cs="Times New Roman"/>
                <w:spacing w:val="10"/>
                <w:w w:val="101"/>
                <w:sz w:val="21"/>
                <w:szCs w:val="21"/>
              </w:rPr>
              <w:t xml:space="preserve"> </w:t>
            </w:r>
            <w:r>
              <w:rPr>
                <w:rFonts w:ascii="宋体" w:hAnsi="宋体" w:eastAsia="宋体" w:cs="宋体"/>
                <w:spacing w:val="-5"/>
                <w:sz w:val="21"/>
                <w:szCs w:val="21"/>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838" w:type="dxa"/>
            <w:vMerge w:val="continue"/>
            <w:tcBorders>
              <w:top w:val="nil"/>
              <w:left w:val="single" w:color="000000" w:sz="10" w:space="0"/>
              <w:bottom w:val="single" w:color="000000" w:sz="10" w:space="0"/>
            </w:tcBorders>
            <w:vAlign w:val="top"/>
          </w:tcPr>
          <w:p>
            <w:pPr>
              <w:rPr>
                <w:rFonts w:ascii="宋体"/>
                <w:sz w:val="21"/>
              </w:rPr>
            </w:pPr>
          </w:p>
        </w:tc>
        <w:tc>
          <w:tcPr>
            <w:tcW w:w="8521" w:type="dxa"/>
            <w:gridSpan w:val="6"/>
            <w:tcBorders>
              <w:top w:val="single" w:color="000000" w:sz="10" w:space="0"/>
              <w:bottom w:val="single" w:color="000000" w:sz="10" w:space="0"/>
              <w:right w:val="single" w:color="000000" w:sz="10" w:space="0"/>
            </w:tcBorders>
            <w:vAlign w:val="top"/>
          </w:tcPr>
          <w:p>
            <w:pPr>
              <w:spacing w:before="290" w:line="185" w:lineRule="auto"/>
              <w:ind w:firstLine="5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）收集、储存方式</w:t>
            </w:r>
          </w:p>
        </w:tc>
      </w:tr>
    </w:tbl>
    <w:p>
      <w:pPr>
        <w:rPr>
          <w:rFonts w:ascii="宋体"/>
          <w:sz w:val="21"/>
        </w:rPr>
      </w:pPr>
    </w:p>
    <w:p>
      <w:pPr>
        <w:sectPr>
          <w:footerReference r:id="rId11" w:type="default"/>
          <w:pgSz w:w="11906" w:h="16839"/>
          <w:pgMar w:top="1431" w:right="1260" w:bottom="1012" w:left="1260" w:header="0" w:footer="889" w:gutter="0"/>
          <w:cols w:space="720" w:num="1"/>
        </w:sectPr>
      </w:pPr>
    </w:p>
    <w:p/>
    <w:p>
      <w:pPr>
        <w:spacing w:line="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8"/>
        <w:gridCol w:w="8521"/>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57" w:hRule="atLeast"/>
        </w:trPr>
        <w:tc>
          <w:tcPr>
            <w:tcW w:w="838" w:type="dxa"/>
            <w:tcBorders>
              <w:right w:val="single" w:color="000000" w:sz="2" w:space="0"/>
            </w:tcBorders>
            <w:vAlign w:val="top"/>
          </w:tcPr>
          <w:p>
            <w:pPr>
              <w:rPr>
                <w:rFonts w:ascii="宋体"/>
                <w:sz w:val="21"/>
              </w:rPr>
            </w:pPr>
          </w:p>
        </w:tc>
        <w:tc>
          <w:tcPr>
            <w:tcW w:w="8521" w:type="dxa"/>
            <w:tcBorders>
              <w:left w:val="single" w:color="000000" w:sz="2" w:space="0"/>
            </w:tcBorders>
            <w:vAlign w:val="top"/>
          </w:tcPr>
          <w:p>
            <w:pPr>
              <w:spacing w:before="43" w:line="324" w:lineRule="auto"/>
              <w:ind w:left="102" w:right="93" w:firstLine="481"/>
              <w:rPr>
                <w:rFonts w:ascii="宋体" w:hAnsi="宋体" w:eastAsia="宋体" w:cs="宋体"/>
                <w:sz w:val="24"/>
                <w:szCs w:val="24"/>
              </w:rPr>
            </w:pPr>
            <w:r>
              <w:rPr>
                <w:rFonts w:ascii="宋体" w:hAnsi="宋体" w:eastAsia="宋体" w:cs="宋体"/>
                <w:spacing w:val="4"/>
                <w:sz w:val="24"/>
                <w:szCs w:val="24"/>
              </w:rPr>
              <w:t>本项目暂存内蒙古汇能煤电集团有限公司长滩露天煤矿运行过程中产生的</w:t>
            </w:r>
            <w:r>
              <w:rPr>
                <w:rFonts w:ascii="宋体" w:hAnsi="宋体" w:eastAsia="宋体" w:cs="宋体"/>
                <w:spacing w:val="15"/>
                <w:sz w:val="24"/>
                <w:szCs w:val="24"/>
              </w:rPr>
              <w:t xml:space="preserve"> </w:t>
            </w:r>
            <w:r>
              <w:rPr>
                <w:rFonts w:ascii="宋体" w:hAnsi="宋体" w:eastAsia="宋体" w:cs="宋体"/>
                <w:spacing w:val="-3"/>
                <w:sz w:val="24"/>
                <w:szCs w:val="24"/>
              </w:rPr>
              <w:t>废矿物油、废油桶、废机滤、废电瓶、废劳保用品，均属于危险废物，暂存于危</w:t>
            </w:r>
            <w:r>
              <w:rPr>
                <w:rFonts w:ascii="宋体" w:hAnsi="宋体" w:eastAsia="宋体" w:cs="宋体"/>
                <w:spacing w:val="14"/>
                <w:sz w:val="24"/>
                <w:szCs w:val="24"/>
              </w:rPr>
              <w:t xml:space="preserve"> </w:t>
            </w:r>
            <w:r>
              <w:rPr>
                <w:rFonts w:ascii="宋体" w:hAnsi="宋体" w:eastAsia="宋体" w:cs="宋体"/>
                <w:spacing w:val="-11"/>
                <w:sz w:val="24"/>
                <w:szCs w:val="24"/>
              </w:rPr>
              <w:t>废暂存库，储存周期为</w:t>
            </w:r>
            <w:r>
              <w:rPr>
                <w:rFonts w:ascii="宋体" w:hAnsi="宋体" w:eastAsia="宋体" w:cs="宋体"/>
                <w:spacing w:val="-30"/>
                <w:sz w:val="24"/>
                <w:szCs w:val="24"/>
              </w:rPr>
              <w:t xml:space="preserve"> </w:t>
            </w:r>
            <w:r>
              <w:rPr>
                <w:rFonts w:ascii="Times New Roman" w:hAnsi="Times New Roman" w:eastAsia="Times New Roman" w:cs="Times New Roman"/>
                <w:spacing w:val="-11"/>
                <w:sz w:val="24"/>
                <w:szCs w:val="24"/>
              </w:rPr>
              <w:t>2</w:t>
            </w:r>
            <w:r>
              <w:rPr>
                <w:rFonts w:ascii="Times New Roman" w:hAnsi="Times New Roman" w:eastAsia="Times New Roman" w:cs="Times New Roman"/>
                <w:spacing w:val="9"/>
                <w:w w:val="101"/>
                <w:sz w:val="24"/>
                <w:szCs w:val="24"/>
              </w:rPr>
              <w:t xml:space="preserve"> </w:t>
            </w:r>
            <w:r>
              <w:rPr>
                <w:rFonts w:ascii="宋体" w:hAnsi="宋体" w:eastAsia="宋体" w:cs="宋体"/>
                <w:spacing w:val="-11"/>
                <w:sz w:val="24"/>
                <w:szCs w:val="24"/>
              </w:rPr>
              <w:t>个月，每年转运</w:t>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6</w:t>
            </w:r>
            <w:r>
              <w:rPr>
                <w:rFonts w:ascii="Times New Roman" w:hAnsi="Times New Roman" w:eastAsia="Times New Roman" w:cs="Times New Roman"/>
                <w:spacing w:val="16"/>
                <w:sz w:val="24"/>
                <w:szCs w:val="24"/>
              </w:rPr>
              <w:t xml:space="preserve"> </w:t>
            </w:r>
            <w:r>
              <w:rPr>
                <w:rFonts w:ascii="宋体" w:hAnsi="宋体" w:eastAsia="宋体" w:cs="宋体"/>
                <w:spacing w:val="-11"/>
                <w:sz w:val="24"/>
                <w:szCs w:val="24"/>
              </w:rPr>
              <w:t>次，委托有资质单位拉运，并按照《危</w:t>
            </w:r>
            <w:r>
              <w:rPr>
                <w:rFonts w:ascii="宋体" w:hAnsi="宋体" w:eastAsia="宋体" w:cs="宋体"/>
                <w:sz w:val="24"/>
                <w:szCs w:val="24"/>
              </w:rPr>
              <w:t xml:space="preserve"> </w:t>
            </w:r>
            <w:r>
              <w:rPr>
                <w:rFonts w:ascii="宋体" w:hAnsi="宋体" w:eastAsia="宋体" w:cs="宋体"/>
                <w:spacing w:val="-2"/>
                <w:sz w:val="24"/>
                <w:szCs w:val="24"/>
              </w:rPr>
              <w:t>险废物收集、贮存、运输技术规范》</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HJ2025-2012</w:t>
            </w:r>
            <w:r>
              <w:rPr>
                <w:rFonts w:ascii="宋体" w:hAnsi="宋体" w:eastAsia="宋体" w:cs="宋体"/>
                <w:spacing w:val="-2"/>
                <w:sz w:val="24"/>
                <w:szCs w:val="24"/>
              </w:rPr>
              <w:t>）规范设置标识标牌，由专</w:t>
            </w:r>
            <w:r>
              <w:rPr>
                <w:rFonts w:ascii="宋体" w:hAnsi="宋体" w:eastAsia="宋体" w:cs="宋体"/>
                <w:sz w:val="24"/>
                <w:szCs w:val="24"/>
              </w:rPr>
              <w:t xml:space="preserve"> </w:t>
            </w:r>
            <w:r>
              <w:rPr>
                <w:rFonts w:ascii="宋体" w:hAnsi="宋体" w:eastAsia="宋体" w:cs="宋体"/>
                <w:spacing w:val="-1"/>
                <w:sz w:val="24"/>
                <w:szCs w:val="24"/>
              </w:rPr>
              <w:t>人管理，其他人不得进出。</w:t>
            </w:r>
          </w:p>
          <w:p>
            <w:pPr>
              <w:spacing w:before="225" w:line="185" w:lineRule="auto"/>
              <w:ind w:firstLine="5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）运输方式</w:t>
            </w:r>
          </w:p>
          <w:p>
            <w:pPr>
              <w:spacing w:before="227" w:line="301" w:lineRule="auto"/>
              <w:ind w:left="109" w:right="9" w:firstLine="474"/>
              <w:rPr>
                <w:rFonts w:ascii="宋体" w:hAnsi="宋体" w:eastAsia="宋体" w:cs="宋体"/>
                <w:sz w:val="24"/>
                <w:szCs w:val="24"/>
              </w:rPr>
            </w:pPr>
            <w:r>
              <w:rPr>
                <w:rFonts w:ascii="宋体" w:hAnsi="宋体" w:eastAsia="宋体" w:cs="宋体"/>
                <w:spacing w:val="-8"/>
                <w:sz w:val="24"/>
                <w:szCs w:val="24"/>
              </w:rPr>
              <w:t>根据《危险废物收集、贮存、运输技术规范》</w:t>
            </w:r>
            <w:r>
              <w:rPr>
                <w:rFonts w:ascii="宋体" w:hAnsi="宋体" w:eastAsia="宋体" w:cs="宋体"/>
                <w:spacing w:val="-10"/>
                <w:sz w:val="24"/>
                <w:szCs w:val="24"/>
              </w:rPr>
              <w:t xml:space="preserve"> </w:t>
            </w:r>
            <w:r>
              <w:rPr>
                <w:rFonts w:ascii="宋体" w:hAnsi="宋体" w:eastAsia="宋体" w:cs="宋体"/>
                <w:spacing w:val="-8"/>
                <w:sz w:val="24"/>
                <w:szCs w:val="24"/>
              </w:rPr>
              <w:t>（</w:t>
            </w:r>
            <w:r>
              <w:rPr>
                <w:rFonts w:ascii="Times New Roman" w:hAnsi="Times New Roman" w:eastAsia="Times New Roman" w:cs="Times New Roman"/>
                <w:spacing w:val="-8"/>
                <w:sz w:val="24"/>
                <w:szCs w:val="24"/>
              </w:rPr>
              <w:t>HJ2025-2012</w:t>
            </w:r>
            <w:r>
              <w:rPr>
                <w:rFonts w:ascii="宋体" w:hAnsi="宋体" w:eastAsia="宋体" w:cs="宋体"/>
                <w:spacing w:val="-8"/>
                <w:sz w:val="24"/>
                <w:szCs w:val="24"/>
              </w:rPr>
              <w:t>）中规定：</w:t>
            </w:r>
            <w:r>
              <w:rPr>
                <w:rFonts w:ascii="宋体" w:hAnsi="宋体" w:eastAsia="宋体" w:cs="宋体"/>
                <w:spacing w:val="20"/>
                <w:sz w:val="24"/>
                <w:szCs w:val="24"/>
              </w:rPr>
              <w:t xml:space="preserve"> </w:t>
            </w:r>
            <w:r>
              <w:rPr>
                <w:rFonts w:ascii="Times New Roman" w:hAnsi="Times New Roman" w:eastAsia="Times New Roman" w:cs="Times New Roman"/>
                <w:spacing w:val="-8"/>
                <w:sz w:val="24"/>
                <w:szCs w:val="24"/>
              </w:rPr>
              <w:t>“</w:t>
            </w:r>
            <w:r>
              <w:rPr>
                <w:rFonts w:ascii="宋体" w:hAnsi="宋体" w:eastAsia="宋体" w:cs="宋体"/>
                <w:spacing w:val="-8"/>
                <w:sz w:val="24"/>
                <w:szCs w:val="24"/>
              </w:rPr>
              <w:t>危</w:t>
            </w:r>
            <w:r>
              <w:rPr>
                <w:rFonts w:ascii="宋体" w:hAnsi="宋体" w:eastAsia="宋体" w:cs="宋体"/>
                <w:sz w:val="24"/>
                <w:szCs w:val="24"/>
              </w:rPr>
              <w:t xml:space="preserve"> </w:t>
            </w:r>
            <w:r>
              <w:rPr>
                <w:rFonts w:ascii="宋体" w:hAnsi="宋体" w:eastAsia="宋体" w:cs="宋体"/>
                <w:spacing w:val="4"/>
                <w:sz w:val="24"/>
                <w:szCs w:val="24"/>
              </w:rPr>
              <w:t>险废物运输应由持有危险废物经营许可证的单位按照其许可证的经营范围组织</w:t>
            </w:r>
            <w:r>
              <w:rPr>
                <w:rFonts w:ascii="宋体" w:hAnsi="宋体" w:eastAsia="宋体" w:cs="宋体"/>
                <w:spacing w:val="2"/>
                <w:sz w:val="24"/>
                <w:szCs w:val="24"/>
              </w:rPr>
              <w:t xml:space="preserve"> </w:t>
            </w:r>
            <w:r>
              <w:rPr>
                <w:rFonts w:ascii="宋体" w:hAnsi="宋体" w:eastAsia="宋体" w:cs="宋体"/>
                <w:spacing w:val="-4"/>
                <w:sz w:val="24"/>
                <w:szCs w:val="24"/>
              </w:rPr>
              <w:t>实施，承担危险废物运输的单位应获得交通运输部门颁发的危险货物运输资质</w:t>
            </w:r>
            <w:r>
              <w:rPr>
                <w:rFonts w:ascii="Times New Roman" w:hAnsi="Times New Roman" w:eastAsia="Times New Roman" w:cs="Times New Roman"/>
                <w:spacing w:val="-4"/>
                <w:sz w:val="24"/>
                <w:szCs w:val="24"/>
              </w:rPr>
              <w:t>”</w:t>
            </w:r>
            <w:r>
              <w:rPr>
                <w:rFonts w:ascii="宋体" w:hAnsi="宋体" w:eastAsia="宋体" w:cs="宋体"/>
                <w:spacing w:val="-4"/>
                <w:sz w:val="24"/>
                <w:szCs w:val="24"/>
              </w:rPr>
              <w:t>。</w:t>
            </w:r>
          </w:p>
          <w:p>
            <w:pPr>
              <w:spacing w:before="225" w:line="359" w:lineRule="auto"/>
              <w:ind w:left="101" w:right="95" w:firstLine="482"/>
              <w:rPr>
                <w:rFonts w:ascii="宋体" w:hAnsi="宋体" w:eastAsia="宋体" w:cs="宋体"/>
                <w:sz w:val="24"/>
                <w:szCs w:val="24"/>
              </w:rPr>
            </w:pPr>
            <w:r>
              <w:rPr>
                <w:rFonts w:ascii="宋体" w:hAnsi="宋体" w:eastAsia="宋体" w:cs="宋体"/>
                <w:spacing w:val="-3"/>
                <w:sz w:val="24"/>
                <w:szCs w:val="24"/>
              </w:rPr>
              <w:t>本项目危险废物运输依托有资质单位进行运输，本项目危险废物在收集后运</w:t>
            </w:r>
            <w:r>
              <w:rPr>
                <w:rFonts w:ascii="宋体" w:hAnsi="宋体" w:eastAsia="宋体" w:cs="宋体"/>
                <w:spacing w:val="4"/>
                <w:sz w:val="24"/>
                <w:szCs w:val="24"/>
              </w:rPr>
              <w:t xml:space="preserve"> </w:t>
            </w:r>
            <w:r>
              <w:rPr>
                <w:rFonts w:ascii="宋体" w:hAnsi="宋体" w:eastAsia="宋体" w:cs="宋体"/>
                <w:spacing w:val="-6"/>
                <w:sz w:val="24"/>
                <w:szCs w:val="24"/>
              </w:rPr>
              <w:t>送中途不更换容器。并根据《危险废物转移管理办法》</w:t>
            </w:r>
            <w:r>
              <w:rPr>
                <w:rFonts w:ascii="宋体" w:hAnsi="宋体" w:eastAsia="宋体" w:cs="宋体"/>
                <w:spacing w:val="-2"/>
                <w:sz w:val="24"/>
                <w:szCs w:val="24"/>
              </w:rPr>
              <w:t xml:space="preserve"> </w:t>
            </w:r>
            <w:r>
              <w:rPr>
                <w:rFonts w:ascii="宋体" w:hAnsi="宋体" w:eastAsia="宋体" w:cs="宋体"/>
                <w:spacing w:val="-6"/>
                <w:sz w:val="24"/>
                <w:szCs w:val="24"/>
              </w:rPr>
              <w:t>的规定，办理危险废物转</w:t>
            </w:r>
            <w:r>
              <w:rPr>
                <w:rFonts w:ascii="宋体" w:hAnsi="宋体" w:eastAsia="宋体" w:cs="宋体"/>
                <w:sz w:val="24"/>
                <w:szCs w:val="24"/>
              </w:rPr>
              <w:t xml:space="preserve"> </w:t>
            </w:r>
            <w:r>
              <w:rPr>
                <w:rFonts w:ascii="宋体" w:hAnsi="宋体" w:eastAsia="宋体" w:cs="宋体"/>
                <w:spacing w:val="-2"/>
                <w:sz w:val="24"/>
                <w:szCs w:val="24"/>
              </w:rPr>
              <w:t>移联单手续。</w:t>
            </w:r>
          </w:p>
          <w:p>
            <w:pPr>
              <w:spacing w:line="202" w:lineRule="auto"/>
              <w:ind w:firstLine="2601"/>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表</w:t>
            </w:r>
            <w:r>
              <w:rPr>
                <w:rFonts w:ascii="宋体" w:hAnsi="宋体" w:eastAsia="宋体" w:cs="宋体"/>
                <w:spacing w:val="-40"/>
                <w:sz w:val="24"/>
                <w:szCs w:val="24"/>
              </w:rPr>
              <w:t xml:space="preserve"> </w:t>
            </w:r>
            <w:r>
              <w:rPr>
                <w:rFonts w:ascii="Times New Roman" w:hAnsi="Times New Roman" w:eastAsia="Times New Roman" w:cs="Times New Roman"/>
                <w:b/>
                <w:bCs/>
                <w:spacing w:val="-2"/>
                <w:sz w:val="24"/>
                <w:szCs w:val="24"/>
              </w:rPr>
              <w:t>2-3</w:t>
            </w:r>
            <w:r>
              <w:rPr>
                <w:rFonts w:ascii="Times New Roman" w:hAnsi="Times New Roman" w:eastAsia="Times New Roman" w:cs="Times New Roman"/>
                <w:spacing w:val="10"/>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化学品的储存规模汇总表</w:t>
            </w:r>
          </w:p>
          <w:p>
            <w:pPr>
              <w:spacing w:line="168" w:lineRule="exact"/>
            </w:pPr>
          </w:p>
          <w:tbl>
            <w:tblPr>
              <w:tblStyle w:val="4"/>
              <w:tblW w:w="8313" w:type="dxa"/>
              <w:tblInd w:w="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6"/>
              <w:gridCol w:w="1976"/>
              <w:gridCol w:w="2460"/>
              <w:gridCol w:w="21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36" w:type="dxa"/>
                  <w:tcBorders>
                    <w:top w:val="single" w:color="000000" w:sz="10" w:space="0"/>
                    <w:left w:val="nil"/>
                  </w:tcBorders>
                  <w:vAlign w:val="top"/>
                </w:tcPr>
                <w:p>
                  <w:pPr>
                    <w:spacing w:before="125" w:line="184" w:lineRule="auto"/>
                    <w:ind w:firstLine="669"/>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名称</w:t>
                  </w:r>
                </w:p>
              </w:tc>
              <w:tc>
                <w:tcPr>
                  <w:tcW w:w="1976" w:type="dxa"/>
                  <w:tcBorders>
                    <w:top w:val="single" w:color="000000" w:sz="10" w:space="0"/>
                  </w:tcBorders>
                  <w:vAlign w:val="top"/>
                </w:tcPr>
                <w:p>
                  <w:pPr>
                    <w:spacing w:before="125" w:line="184" w:lineRule="auto"/>
                    <w:ind w:firstLine="573"/>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年储存量</w:t>
                  </w:r>
                </w:p>
              </w:tc>
              <w:tc>
                <w:tcPr>
                  <w:tcW w:w="2460" w:type="dxa"/>
                  <w:tcBorders>
                    <w:top w:val="single" w:color="000000" w:sz="10" w:space="0"/>
                  </w:tcBorders>
                  <w:vAlign w:val="top"/>
                </w:tcPr>
                <w:p>
                  <w:pPr>
                    <w:spacing w:before="125" w:line="184" w:lineRule="auto"/>
                    <w:ind w:firstLine="815"/>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储存方式</w:t>
                  </w:r>
                </w:p>
              </w:tc>
              <w:tc>
                <w:tcPr>
                  <w:tcW w:w="2141" w:type="dxa"/>
                  <w:tcBorders>
                    <w:top w:val="single" w:color="000000" w:sz="10" w:space="0"/>
                    <w:right w:val="nil"/>
                  </w:tcBorders>
                  <w:vAlign w:val="top"/>
                </w:tcPr>
                <w:p>
                  <w:pPr>
                    <w:spacing w:before="125" w:line="184" w:lineRule="auto"/>
                    <w:ind w:firstLine="555"/>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最大储存量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736" w:type="dxa"/>
                  <w:tcBorders>
                    <w:left w:val="nil"/>
                  </w:tcBorders>
                  <w:vAlign w:val="top"/>
                </w:tcPr>
                <w:p>
                  <w:pPr>
                    <w:spacing w:before="129" w:line="184" w:lineRule="auto"/>
                    <w:ind w:firstLine="560"/>
                    <w:rPr>
                      <w:rFonts w:ascii="宋体" w:hAnsi="宋体" w:eastAsia="宋体" w:cs="宋体"/>
                      <w:sz w:val="21"/>
                      <w:szCs w:val="21"/>
                    </w:rPr>
                  </w:pPr>
                  <w:r>
                    <w:rPr>
                      <w:rFonts w:ascii="宋体" w:hAnsi="宋体" w:eastAsia="宋体" w:cs="宋体"/>
                      <w:spacing w:val="-3"/>
                      <w:sz w:val="21"/>
                      <w:szCs w:val="21"/>
                    </w:rPr>
                    <w:t>仲丁醇</w:t>
                  </w:r>
                </w:p>
              </w:tc>
              <w:tc>
                <w:tcPr>
                  <w:tcW w:w="1976" w:type="dxa"/>
                  <w:vAlign w:val="top"/>
                </w:tcPr>
                <w:p>
                  <w:pPr>
                    <w:spacing w:before="98" w:line="274" w:lineRule="exact"/>
                    <w:ind w:firstLine="73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800kg</w:t>
                  </w:r>
                </w:p>
              </w:tc>
              <w:tc>
                <w:tcPr>
                  <w:tcW w:w="2460" w:type="dxa"/>
                  <w:vAlign w:val="top"/>
                </w:tcPr>
                <w:p>
                  <w:pPr>
                    <w:spacing w:before="129" w:line="184" w:lineRule="auto"/>
                    <w:ind w:firstLine="712"/>
                    <w:rPr>
                      <w:rFonts w:ascii="宋体" w:hAnsi="宋体" w:eastAsia="宋体" w:cs="宋体"/>
                      <w:sz w:val="21"/>
                      <w:szCs w:val="21"/>
                    </w:rPr>
                  </w:pPr>
                  <w:r>
                    <w:rPr>
                      <w:rFonts w:ascii="宋体" w:hAnsi="宋体" w:eastAsia="宋体" w:cs="宋体"/>
                      <w:spacing w:val="-3"/>
                      <w:sz w:val="21"/>
                      <w:szCs w:val="21"/>
                    </w:rPr>
                    <w:t>液态，瓶装</w:t>
                  </w:r>
                </w:p>
              </w:tc>
              <w:tc>
                <w:tcPr>
                  <w:tcW w:w="2141" w:type="dxa"/>
                  <w:tcBorders>
                    <w:right w:val="nil"/>
                  </w:tcBorders>
                  <w:vAlign w:val="top"/>
                </w:tcPr>
                <w:p>
                  <w:pPr>
                    <w:spacing w:before="98" w:line="274" w:lineRule="exact"/>
                    <w:ind w:firstLine="8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736" w:type="dxa"/>
                  <w:tcBorders>
                    <w:left w:val="nil"/>
                  </w:tcBorders>
                  <w:vAlign w:val="top"/>
                </w:tcPr>
                <w:p>
                  <w:pPr>
                    <w:spacing w:before="134" w:line="184" w:lineRule="auto"/>
                    <w:ind w:firstLine="358"/>
                    <w:rPr>
                      <w:rFonts w:ascii="宋体" w:hAnsi="宋体" w:eastAsia="宋体" w:cs="宋体"/>
                      <w:sz w:val="21"/>
                      <w:szCs w:val="21"/>
                    </w:rPr>
                  </w:pPr>
                  <w:r>
                    <w:rPr>
                      <w:rFonts w:ascii="宋体" w:hAnsi="宋体" w:eastAsia="宋体" w:cs="宋体"/>
                      <w:spacing w:val="-4"/>
                      <w:sz w:val="21"/>
                      <w:szCs w:val="21"/>
                    </w:rPr>
                    <w:t>聚丙烯酰胺</w:t>
                  </w:r>
                </w:p>
              </w:tc>
              <w:tc>
                <w:tcPr>
                  <w:tcW w:w="1976" w:type="dxa"/>
                  <w:vAlign w:val="top"/>
                </w:tcPr>
                <w:p>
                  <w:pPr>
                    <w:spacing w:before="105" w:line="274" w:lineRule="exact"/>
                    <w:ind w:firstLine="69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1000kg</w:t>
                  </w:r>
                </w:p>
              </w:tc>
              <w:tc>
                <w:tcPr>
                  <w:tcW w:w="2460" w:type="dxa"/>
                  <w:vAlign w:val="top"/>
                </w:tcPr>
                <w:p>
                  <w:pPr>
                    <w:spacing w:before="134" w:line="184" w:lineRule="auto"/>
                    <w:ind w:firstLine="729"/>
                    <w:rPr>
                      <w:rFonts w:ascii="宋体" w:hAnsi="宋体" w:eastAsia="宋体" w:cs="宋体"/>
                      <w:sz w:val="21"/>
                      <w:szCs w:val="21"/>
                    </w:rPr>
                  </w:pPr>
                  <w:r>
                    <w:rPr>
                      <w:rFonts w:ascii="宋体" w:hAnsi="宋体" w:eastAsia="宋体" w:cs="宋体"/>
                      <w:spacing w:val="-6"/>
                      <w:sz w:val="21"/>
                      <w:szCs w:val="21"/>
                    </w:rPr>
                    <w:t>固态，袋装</w:t>
                  </w:r>
                </w:p>
              </w:tc>
              <w:tc>
                <w:tcPr>
                  <w:tcW w:w="2141" w:type="dxa"/>
                  <w:tcBorders>
                    <w:right w:val="nil"/>
                  </w:tcBorders>
                  <w:vAlign w:val="top"/>
                </w:tcPr>
                <w:p>
                  <w:pPr>
                    <w:spacing w:before="105" w:line="274" w:lineRule="exact"/>
                    <w:ind w:firstLine="8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736" w:type="dxa"/>
                  <w:tcBorders>
                    <w:left w:val="nil"/>
                    <w:bottom w:val="single" w:color="000000" w:sz="10" w:space="0"/>
                  </w:tcBorders>
                  <w:vAlign w:val="top"/>
                </w:tcPr>
                <w:p>
                  <w:pPr>
                    <w:spacing w:before="139" w:line="184" w:lineRule="auto"/>
                    <w:ind w:firstLine="560"/>
                    <w:rPr>
                      <w:rFonts w:ascii="宋体" w:hAnsi="宋体" w:eastAsia="宋体" w:cs="宋体"/>
                      <w:sz w:val="21"/>
                      <w:szCs w:val="21"/>
                    </w:rPr>
                  </w:pPr>
                  <w:r>
                    <w:rPr>
                      <w:rFonts w:ascii="宋体" w:hAnsi="宋体" w:eastAsia="宋体" w:cs="宋体"/>
                      <w:spacing w:val="-3"/>
                      <w:sz w:val="21"/>
                      <w:szCs w:val="21"/>
                    </w:rPr>
                    <w:t>硫酸铁</w:t>
                  </w:r>
                </w:p>
              </w:tc>
              <w:tc>
                <w:tcPr>
                  <w:tcW w:w="1976" w:type="dxa"/>
                  <w:tcBorders>
                    <w:bottom w:val="single" w:color="000000" w:sz="10" w:space="0"/>
                  </w:tcBorders>
                  <w:vAlign w:val="top"/>
                </w:tcPr>
                <w:p>
                  <w:pPr>
                    <w:spacing w:before="110" w:line="275" w:lineRule="exact"/>
                    <w:ind w:firstLine="73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900kg</w:t>
                  </w:r>
                </w:p>
              </w:tc>
              <w:tc>
                <w:tcPr>
                  <w:tcW w:w="2460" w:type="dxa"/>
                  <w:tcBorders>
                    <w:bottom w:val="single" w:color="000000" w:sz="10" w:space="0"/>
                  </w:tcBorders>
                  <w:vAlign w:val="top"/>
                </w:tcPr>
                <w:p>
                  <w:pPr>
                    <w:spacing w:before="139" w:line="184" w:lineRule="auto"/>
                    <w:ind w:firstLine="729"/>
                    <w:rPr>
                      <w:rFonts w:ascii="宋体" w:hAnsi="宋体" w:eastAsia="宋体" w:cs="宋体"/>
                      <w:sz w:val="21"/>
                      <w:szCs w:val="21"/>
                    </w:rPr>
                  </w:pPr>
                  <w:r>
                    <w:rPr>
                      <w:rFonts w:ascii="宋体" w:hAnsi="宋体" w:eastAsia="宋体" w:cs="宋体"/>
                      <w:spacing w:val="-6"/>
                      <w:sz w:val="21"/>
                      <w:szCs w:val="21"/>
                    </w:rPr>
                    <w:t>固态，袋装</w:t>
                  </w:r>
                </w:p>
              </w:tc>
              <w:tc>
                <w:tcPr>
                  <w:tcW w:w="2141" w:type="dxa"/>
                  <w:tcBorders>
                    <w:bottom w:val="single" w:color="000000" w:sz="10" w:space="0"/>
                    <w:right w:val="nil"/>
                  </w:tcBorders>
                  <w:vAlign w:val="top"/>
                </w:tcPr>
                <w:p>
                  <w:pPr>
                    <w:spacing w:before="110" w:line="275" w:lineRule="exact"/>
                    <w:ind w:firstLine="8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300kg</w:t>
                  </w:r>
                </w:p>
              </w:tc>
            </w:tr>
          </w:tbl>
          <w:p>
            <w:pPr>
              <w:spacing w:before="242" w:line="466" w:lineRule="exact"/>
              <w:ind w:firstLine="582"/>
              <w:rPr>
                <w:rFonts w:ascii="宋体" w:hAnsi="宋体" w:eastAsia="宋体" w:cs="宋体"/>
                <w:sz w:val="24"/>
                <w:szCs w:val="24"/>
              </w:rPr>
            </w:pPr>
            <w:r>
              <w:rPr>
                <w:rFonts w:ascii="宋体" w:hAnsi="宋体" w:eastAsia="宋体" w:cs="宋体"/>
                <w:spacing w:val="-4"/>
                <w:position w:val="5"/>
                <w:sz w:val="24"/>
                <w:szCs w:val="24"/>
                <w14:textOutline w14:w="4358" w14:cap="sq" w14:cmpd="sng">
                  <w14:solidFill>
                    <w14:srgbClr w14:val="000000"/>
                  </w14:solidFill>
                  <w14:prstDash w14:val="solid"/>
                  <w14:bevel/>
                </w14:textOutline>
              </w:rPr>
              <w:t>仲丁醇：</w:t>
            </w:r>
            <w:r>
              <w:rPr>
                <w:rFonts w:ascii="宋体" w:hAnsi="宋体" w:eastAsia="宋体" w:cs="宋体"/>
                <w:spacing w:val="67"/>
                <w:position w:val="5"/>
                <w:sz w:val="24"/>
                <w:szCs w:val="24"/>
              </w:rPr>
              <w:t xml:space="preserve"> </w:t>
            </w:r>
            <w:r>
              <w:rPr>
                <w:rFonts w:ascii="宋体" w:hAnsi="宋体" w:eastAsia="宋体" w:cs="宋体"/>
                <w:color w:val="333333"/>
                <w:spacing w:val="-4"/>
                <w:position w:val="5"/>
                <w:sz w:val="24"/>
                <w:szCs w:val="24"/>
              </w:rPr>
              <w:t>分子式</w:t>
            </w:r>
            <w:r>
              <w:fldChar w:fldCharType="begin"/>
            </w:r>
            <w:r>
              <w:instrText xml:space="preserve"> HYPERLINK "https://baike.so.com/doc/1257315-1329744.html" </w:instrText>
            </w:r>
            <w:r>
              <w:fldChar w:fldCharType="separate"/>
            </w:r>
            <w:r>
              <w:rPr>
                <w:rFonts w:ascii="Arial" w:hAnsi="Arial" w:eastAsia="Arial" w:cs="Arial"/>
                <w:color w:val="333333"/>
                <w:spacing w:val="-4"/>
                <w:position w:val="5"/>
                <w:sz w:val="24"/>
                <w:szCs w:val="24"/>
              </w:rPr>
              <w:t>C</w:t>
            </w:r>
            <w:r>
              <w:rPr>
                <w:rFonts w:ascii="Arial" w:hAnsi="Arial" w:eastAsia="Arial" w:cs="Arial"/>
                <w:color w:val="333333"/>
                <w:spacing w:val="-4"/>
                <w:position w:val="5"/>
                <w:sz w:val="16"/>
                <w:szCs w:val="16"/>
              </w:rPr>
              <w:t>4</w:t>
            </w:r>
            <w:r>
              <w:rPr>
                <w:rFonts w:ascii="Arial" w:hAnsi="Arial" w:eastAsia="Arial" w:cs="Arial"/>
                <w:color w:val="333333"/>
                <w:spacing w:val="-4"/>
                <w:position w:val="5"/>
                <w:sz w:val="24"/>
                <w:szCs w:val="24"/>
              </w:rPr>
              <w:t>H</w:t>
            </w:r>
            <w:r>
              <w:rPr>
                <w:rFonts w:ascii="Arial" w:hAnsi="Arial" w:eastAsia="Arial" w:cs="Arial"/>
                <w:color w:val="333333"/>
                <w:spacing w:val="-4"/>
                <w:position w:val="5"/>
                <w:sz w:val="16"/>
                <w:szCs w:val="16"/>
              </w:rPr>
              <w:t>10</w:t>
            </w:r>
            <w:r>
              <w:rPr>
                <w:rFonts w:ascii="Arial" w:hAnsi="Arial" w:eastAsia="Arial" w:cs="Arial"/>
                <w:color w:val="333333"/>
                <w:spacing w:val="-4"/>
                <w:position w:val="5"/>
                <w:sz w:val="24"/>
                <w:szCs w:val="24"/>
              </w:rPr>
              <w:t>O</w:t>
            </w:r>
            <w:r>
              <w:rPr>
                <w:rFonts w:ascii="Arial" w:hAnsi="Arial" w:eastAsia="Arial" w:cs="Arial"/>
                <w:color w:val="333333"/>
                <w:spacing w:val="-4"/>
                <w:position w:val="5"/>
                <w:sz w:val="24"/>
                <w:szCs w:val="24"/>
              </w:rPr>
              <w:fldChar w:fldCharType="end"/>
            </w:r>
            <w:r>
              <w:rPr>
                <w:rFonts w:ascii="Arial" w:hAnsi="Arial" w:eastAsia="Arial" w:cs="Arial"/>
                <w:color w:val="333333"/>
                <w:spacing w:val="-31"/>
                <w:position w:val="5"/>
                <w:sz w:val="24"/>
                <w:szCs w:val="24"/>
              </w:rPr>
              <w:t xml:space="preserve"> </w:t>
            </w:r>
            <w:r>
              <w:rPr>
                <w:rFonts w:ascii="宋体" w:hAnsi="宋体" w:eastAsia="宋体" w:cs="宋体"/>
                <w:color w:val="333333"/>
                <w:spacing w:val="-4"/>
                <w:position w:val="5"/>
                <w:sz w:val="24"/>
                <w:szCs w:val="24"/>
              </w:rPr>
              <w:t>。无色透明的易燃液体，有类似葡萄酒的气味。用</w:t>
            </w:r>
          </w:p>
          <w:p>
            <w:pPr>
              <w:spacing w:before="35" w:line="359" w:lineRule="auto"/>
              <w:ind w:left="103" w:right="7" w:firstLine="3"/>
              <w:rPr>
                <w:rFonts w:ascii="宋体" w:hAnsi="宋体" w:eastAsia="宋体" w:cs="宋体"/>
                <w:sz w:val="24"/>
                <w:szCs w:val="24"/>
              </w:rPr>
            </w:pPr>
            <w:r>
              <w:rPr>
                <w:rFonts w:ascii="宋体" w:hAnsi="宋体" w:eastAsia="宋体" w:cs="宋体"/>
                <w:color w:val="333333"/>
                <w:spacing w:val="-3"/>
                <w:sz w:val="24"/>
                <w:szCs w:val="24"/>
              </w:rPr>
              <w:t>于制造甲乙酮，合成香精、染料等的原料，也用作溶剂。用作生产甲乙酮的中间</w:t>
            </w:r>
            <w:r>
              <w:rPr>
                <w:rFonts w:ascii="宋体" w:hAnsi="宋体" w:eastAsia="宋体" w:cs="宋体"/>
                <w:color w:val="333333"/>
                <w:spacing w:val="7"/>
                <w:sz w:val="24"/>
                <w:szCs w:val="24"/>
              </w:rPr>
              <w:t xml:space="preserve"> </w:t>
            </w:r>
            <w:r>
              <w:rPr>
                <w:rFonts w:ascii="宋体" w:hAnsi="宋体" w:eastAsia="宋体" w:cs="宋体"/>
                <w:color w:val="333333"/>
                <w:spacing w:val="-7"/>
                <w:sz w:val="24"/>
                <w:szCs w:val="24"/>
              </w:rPr>
              <w:t>体，用于制醋酸丁酯、仲丁酯等。用作抗乳化剂、染料分散剂、脱水剂、脱漆剂、</w:t>
            </w:r>
            <w:r>
              <w:rPr>
                <w:rFonts w:ascii="宋体" w:hAnsi="宋体" w:eastAsia="宋体" w:cs="宋体"/>
                <w:color w:val="333333"/>
                <w:spacing w:val="6"/>
                <w:sz w:val="24"/>
                <w:szCs w:val="24"/>
              </w:rPr>
              <w:t xml:space="preserve"> </w:t>
            </w:r>
            <w:r>
              <w:rPr>
                <w:rFonts w:ascii="宋体" w:hAnsi="宋体" w:eastAsia="宋体" w:cs="宋体"/>
                <w:color w:val="333333"/>
                <w:spacing w:val="-3"/>
                <w:sz w:val="24"/>
                <w:szCs w:val="24"/>
              </w:rPr>
              <w:t>工业洗涤剂等。还用作增塑剂、选矿剂、除草剂、油脂萃取剂、润湿剂、香料等</w:t>
            </w:r>
            <w:r>
              <w:rPr>
                <w:rFonts w:ascii="宋体" w:hAnsi="宋体" w:eastAsia="宋体" w:cs="宋体"/>
                <w:color w:val="333333"/>
                <w:spacing w:val="14"/>
                <w:sz w:val="24"/>
                <w:szCs w:val="24"/>
              </w:rPr>
              <w:t xml:space="preserve"> </w:t>
            </w:r>
            <w:r>
              <w:rPr>
                <w:rFonts w:ascii="宋体" w:hAnsi="宋体" w:eastAsia="宋体" w:cs="宋体"/>
                <w:color w:val="333333"/>
                <w:spacing w:val="-3"/>
                <w:sz w:val="24"/>
                <w:szCs w:val="24"/>
              </w:rPr>
              <w:t>的制造。</w:t>
            </w:r>
          </w:p>
          <w:p>
            <w:pPr>
              <w:spacing w:before="1" w:line="316" w:lineRule="auto"/>
              <w:ind w:left="102" w:right="9" w:firstLine="490"/>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聚丙烯酰胺（</w:t>
            </w:r>
            <w:r>
              <w:rPr>
                <w:rFonts w:ascii="Times New Roman" w:hAnsi="Times New Roman" w:eastAsia="Times New Roman" w:cs="Times New Roman"/>
                <w:b/>
                <w:bCs/>
                <w:spacing w:val="1"/>
                <w:sz w:val="24"/>
                <w:szCs w:val="24"/>
              </w:rPr>
              <w:t>PAM</w:t>
            </w:r>
            <w:r>
              <w:rPr>
                <w:rFonts w:ascii="宋体" w:hAnsi="宋体" w:eastAsia="宋体" w:cs="宋体"/>
                <w:spacing w:val="23"/>
                <w:sz w:val="24"/>
                <w:szCs w:val="24"/>
                <w14:textOutline w14:w="4358" w14:cap="sq" w14:cmpd="sng">
                  <w14:solidFill>
                    <w14:srgbClr w14:val="000000"/>
                  </w14:solidFill>
                  <w14:prstDash w14:val="solid"/>
                  <w14:bevel/>
                </w14:textOutline>
              </w:rPr>
              <w:t>）：</w:t>
            </w:r>
            <w:r>
              <w:rPr>
                <w:rFonts w:ascii="宋体" w:hAnsi="宋体" w:eastAsia="宋体" w:cs="宋体"/>
                <w:spacing w:val="1"/>
                <w:sz w:val="24"/>
                <w:szCs w:val="24"/>
              </w:rPr>
              <w:t>是一种线状的有机高分子聚合物，同时也是一种高</w:t>
            </w:r>
            <w:r>
              <w:rPr>
                <w:rFonts w:ascii="宋体" w:hAnsi="宋体" w:eastAsia="宋体" w:cs="宋体"/>
                <w:sz w:val="24"/>
                <w:szCs w:val="24"/>
              </w:rPr>
              <w:t xml:space="preserve"> </w:t>
            </w:r>
            <w:r>
              <w:rPr>
                <w:rFonts w:ascii="宋体" w:hAnsi="宋体" w:eastAsia="宋体" w:cs="宋体"/>
                <w:spacing w:val="-3"/>
                <w:sz w:val="24"/>
                <w:szCs w:val="24"/>
              </w:rPr>
              <w:t>分子水处理絮凝剂产品，专门可以吸附水中的悬浮颗粒，在颗粒之间起链接架桥</w:t>
            </w:r>
            <w:r>
              <w:rPr>
                <w:rFonts w:ascii="宋体" w:hAnsi="宋体" w:eastAsia="宋体" w:cs="宋体"/>
                <w:spacing w:val="12"/>
                <w:sz w:val="24"/>
                <w:szCs w:val="24"/>
              </w:rPr>
              <w:t xml:space="preserve"> </w:t>
            </w:r>
            <w:r>
              <w:rPr>
                <w:rFonts w:ascii="宋体" w:hAnsi="宋体" w:eastAsia="宋体" w:cs="宋体"/>
                <w:spacing w:val="-3"/>
                <w:sz w:val="24"/>
                <w:szCs w:val="24"/>
              </w:rPr>
              <w:t>作用，使细颗粒形成比较大的絮团，并且加快了沉淀的速度。这一过程称之为絮</w:t>
            </w:r>
            <w:r>
              <w:rPr>
                <w:rFonts w:ascii="宋体" w:hAnsi="宋体" w:eastAsia="宋体" w:cs="宋体"/>
                <w:spacing w:val="12"/>
                <w:sz w:val="24"/>
                <w:szCs w:val="24"/>
              </w:rPr>
              <w:t xml:space="preserve"> </w:t>
            </w:r>
            <w:r>
              <w:rPr>
                <w:rFonts w:ascii="宋体" w:hAnsi="宋体" w:eastAsia="宋体" w:cs="宋体"/>
                <w:spacing w:val="-6"/>
                <w:sz w:val="24"/>
                <w:szCs w:val="24"/>
              </w:rPr>
              <w:t>凝，因其中良好的絮凝效果</w:t>
            </w:r>
            <w:r>
              <w:rPr>
                <w:rFonts w:ascii="宋体" w:hAnsi="宋体" w:eastAsia="宋体" w:cs="宋体"/>
                <w:spacing w:val="-22"/>
                <w:sz w:val="24"/>
                <w:szCs w:val="24"/>
              </w:rPr>
              <w:t xml:space="preserve"> </w:t>
            </w:r>
            <w:r>
              <w:rPr>
                <w:rFonts w:ascii="Times New Roman" w:hAnsi="Times New Roman" w:eastAsia="Times New Roman" w:cs="Times New Roman"/>
                <w:spacing w:val="-6"/>
                <w:sz w:val="24"/>
                <w:szCs w:val="24"/>
              </w:rPr>
              <w:t>PAM</w:t>
            </w:r>
            <w:r>
              <w:rPr>
                <w:rFonts w:ascii="Times New Roman" w:hAnsi="Times New Roman" w:eastAsia="Times New Roman" w:cs="Times New Roman"/>
                <w:spacing w:val="11"/>
                <w:sz w:val="24"/>
                <w:szCs w:val="24"/>
              </w:rPr>
              <w:t xml:space="preserve"> </w:t>
            </w:r>
            <w:r>
              <w:rPr>
                <w:rFonts w:ascii="宋体" w:hAnsi="宋体" w:eastAsia="宋体" w:cs="宋体"/>
                <w:spacing w:val="-6"/>
                <w:sz w:val="24"/>
                <w:szCs w:val="24"/>
              </w:rPr>
              <w:t>作为水处理的絮凝剂并且被广泛用于污水处理。</w:t>
            </w:r>
          </w:p>
          <w:p>
            <w:pPr>
              <w:spacing w:before="223" w:line="273" w:lineRule="auto"/>
              <w:ind w:left="102" w:right="38" w:firstLine="479"/>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硫酸铁：</w:t>
            </w:r>
            <w:r>
              <w:rPr>
                <w:rFonts w:ascii="宋体" w:hAnsi="宋体" w:eastAsia="宋体" w:cs="宋体"/>
                <w:spacing w:val="75"/>
                <w:sz w:val="24"/>
                <w:szCs w:val="24"/>
              </w:rPr>
              <w:t xml:space="preserve"> </w:t>
            </w:r>
            <w:r>
              <w:rPr>
                <w:rFonts w:ascii="宋体" w:hAnsi="宋体" w:eastAsia="宋体" w:cs="宋体"/>
                <w:spacing w:val="-7"/>
                <w:sz w:val="24"/>
                <w:szCs w:val="24"/>
              </w:rPr>
              <w:t>灰白色粉末或正交棱形结晶流动浅黄色粉末。对光敏感。易吸湿。</w:t>
            </w:r>
            <w:r>
              <w:rPr>
                <w:rFonts w:ascii="宋体" w:hAnsi="宋体" w:eastAsia="宋体" w:cs="宋体"/>
                <w:sz w:val="24"/>
                <w:szCs w:val="24"/>
              </w:rPr>
              <w:t xml:space="preserve"> </w:t>
            </w:r>
            <w:r>
              <w:rPr>
                <w:rFonts w:ascii="宋体" w:hAnsi="宋体" w:eastAsia="宋体" w:cs="宋体"/>
                <w:spacing w:val="-3"/>
                <w:sz w:val="24"/>
                <w:szCs w:val="24"/>
              </w:rPr>
              <w:t>在水中溶解缓慢，但在水中有微量硫酸亚铁时溶解较快，微溶于乙醇，几乎不溶</w:t>
            </w:r>
          </w:p>
        </w:tc>
      </w:tr>
    </w:tbl>
    <w:p>
      <w:pPr>
        <w:rPr>
          <w:rFonts w:ascii="宋体"/>
          <w:sz w:val="21"/>
        </w:rPr>
      </w:pPr>
    </w:p>
    <w:p>
      <w:pPr>
        <w:sectPr>
          <w:footerReference r:id="rId12" w:type="default"/>
          <w:pgSz w:w="11906" w:h="16839"/>
          <w:pgMar w:top="1431" w:right="1260" w:bottom="1014" w:left="1260" w:header="0" w:footer="889" w:gutter="0"/>
          <w:cols w:space="720" w:num="1"/>
        </w:sectPr>
      </w:pPr>
    </w:p>
    <w:p/>
    <w:p>
      <w:pPr>
        <w:spacing w:line="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8"/>
        <w:gridCol w:w="8521"/>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079" w:hRule="atLeast"/>
        </w:trPr>
        <w:tc>
          <w:tcPr>
            <w:tcW w:w="838" w:type="dxa"/>
            <w:tcBorders>
              <w:right w:val="single" w:color="000000" w:sz="2" w:space="0"/>
            </w:tcBorders>
            <w:vAlign w:val="top"/>
          </w:tcPr>
          <w:p>
            <w:pPr>
              <w:rPr>
                <w:rFonts w:ascii="宋体"/>
                <w:sz w:val="21"/>
              </w:rPr>
            </w:pPr>
          </w:p>
        </w:tc>
        <w:tc>
          <w:tcPr>
            <w:tcW w:w="8521" w:type="dxa"/>
            <w:tcBorders>
              <w:left w:val="single" w:color="000000" w:sz="2" w:space="0"/>
            </w:tcBorders>
            <w:vAlign w:val="top"/>
          </w:tcPr>
          <w:p>
            <w:pPr>
              <w:spacing w:before="3" w:line="359" w:lineRule="auto"/>
              <w:ind w:left="104" w:right="46" w:firstLine="2"/>
              <w:rPr>
                <w:rFonts w:ascii="宋体" w:hAnsi="宋体" w:eastAsia="宋体" w:cs="宋体"/>
                <w:sz w:val="24"/>
                <w:szCs w:val="24"/>
              </w:rPr>
            </w:pPr>
            <w:r>
              <w:rPr>
                <w:rFonts w:ascii="宋体" w:hAnsi="宋体" w:eastAsia="宋体" w:cs="宋体"/>
                <w:spacing w:val="1"/>
                <w:sz w:val="24"/>
                <w:szCs w:val="24"/>
              </w:rPr>
              <w:t>于丙酮和乙酸乙酯。在水溶液中缓慢地水解。相对密度</w:t>
            </w:r>
            <w:r>
              <w:rPr>
                <w:rFonts w:ascii="Times New Roman" w:hAnsi="Times New Roman" w:eastAsia="Times New Roman" w:cs="Times New Roman"/>
                <w:spacing w:val="1"/>
                <w:sz w:val="24"/>
                <w:szCs w:val="24"/>
              </w:rPr>
              <w:t>(d18)3.097</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。热至</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480</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2"/>
                <w:sz w:val="24"/>
                <w:szCs w:val="24"/>
              </w:rPr>
              <w:t>分解。商品通常约含</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20%</w:t>
            </w:r>
            <w:r>
              <w:rPr>
                <w:rFonts w:ascii="宋体" w:hAnsi="宋体" w:eastAsia="宋体" w:cs="宋体"/>
                <w:spacing w:val="-2"/>
                <w:sz w:val="24"/>
                <w:szCs w:val="24"/>
              </w:rPr>
              <w:t>水呈浅黄色。也有含</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9</w:t>
            </w:r>
            <w:r>
              <w:rPr>
                <w:rFonts w:ascii="Times New Roman" w:hAnsi="Times New Roman" w:eastAsia="Times New Roman" w:cs="Times New Roman"/>
                <w:spacing w:val="13"/>
                <w:sz w:val="24"/>
                <w:szCs w:val="24"/>
              </w:rPr>
              <w:t xml:space="preserve"> </w:t>
            </w:r>
            <w:r>
              <w:rPr>
                <w:rFonts w:ascii="宋体" w:hAnsi="宋体" w:eastAsia="宋体" w:cs="宋体"/>
                <w:spacing w:val="-2"/>
                <w:sz w:val="24"/>
                <w:szCs w:val="24"/>
              </w:rPr>
              <w:t>分子结晶水的。</w:t>
            </w:r>
            <w:r>
              <w:rPr>
                <w:rFonts w:ascii="Times New Roman" w:hAnsi="Times New Roman" w:eastAsia="Times New Roman" w:cs="Times New Roman"/>
                <w:spacing w:val="-2"/>
                <w:sz w:val="24"/>
                <w:szCs w:val="24"/>
              </w:rPr>
              <w:t>175</w:t>
            </w:r>
            <w:r>
              <w:rPr>
                <w:rFonts w:ascii="宋体" w:hAnsi="宋体" w:eastAsia="宋体" w:cs="宋体"/>
                <w:spacing w:val="-2"/>
                <w:sz w:val="24"/>
                <w:szCs w:val="24"/>
              </w:rPr>
              <w:t>℃失去</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12"/>
                <w:w w:val="101"/>
                <w:sz w:val="24"/>
                <w:szCs w:val="24"/>
              </w:rPr>
              <w:t xml:space="preserve"> </w:t>
            </w:r>
            <w:r>
              <w:rPr>
                <w:rFonts w:ascii="宋体" w:hAnsi="宋体" w:eastAsia="宋体" w:cs="宋体"/>
                <w:spacing w:val="-2"/>
                <w:sz w:val="24"/>
                <w:szCs w:val="24"/>
              </w:rPr>
              <w:t>分</w:t>
            </w:r>
            <w:r>
              <w:rPr>
                <w:rFonts w:ascii="宋体" w:hAnsi="宋体" w:eastAsia="宋体" w:cs="宋体"/>
                <w:sz w:val="24"/>
                <w:szCs w:val="24"/>
              </w:rPr>
              <w:t xml:space="preserve"> </w:t>
            </w:r>
            <w:r>
              <w:rPr>
                <w:rFonts w:ascii="宋体" w:hAnsi="宋体" w:eastAsia="宋体" w:cs="宋体"/>
                <w:spacing w:val="-2"/>
                <w:sz w:val="24"/>
                <w:szCs w:val="24"/>
              </w:rPr>
              <w:t>子结晶水。用于银的分析，糖的定量测定。用作染料、墨水、净水、铝的雕刻、</w:t>
            </w:r>
            <w:r>
              <w:rPr>
                <w:rFonts w:ascii="宋体" w:hAnsi="宋体" w:eastAsia="宋体" w:cs="宋体"/>
                <w:spacing w:val="24"/>
                <w:sz w:val="24"/>
                <w:szCs w:val="24"/>
              </w:rPr>
              <w:t xml:space="preserve"> </w:t>
            </w:r>
            <w:r>
              <w:rPr>
                <w:rFonts w:ascii="宋体" w:hAnsi="宋体" w:eastAsia="宋体" w:cs="宋体"/>
                <w:spacing w:val="-2"/>
                <w:sz w:val="24"/>
                <w:szCs w:val="24"/>
              </w:rPr>
              <w:t>消毒、聚合催化剂等。</w:t>
            </w:r>
          </w:p>
          <w:p>
            <w:pPr>
              <w:spacing w:before="38" w:line="185" w:lineRule="auto"/>
              <w:ind w:firstLine="580"/>
              <w:rPr>
                <w:rFonts w:ascii="宋体" w:hAnsi="宋体" w:eastAsia="宋体" w:cs="宋体"/>
                <w:sz w:val="24"/>
                <w:szCs w:val="24"/>
              </w:rPr>
            </w:pPr>
            <w:r>
              <w:rPr>
                <w:rFonts w:ascii="Times New Roman" w:hAnsi="Times New Roman" w:eastAsia="Times New Roman" w:cs="Times New Roman"/>
                <w:b/>
                <w:bCs/>
                <w:spacing w:val="-5"/>
                <w:sz w:val="24"/>
                <w:szCs w:val="24"/>
              </w:rPr>
              <w:t>4</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、设计方案</w:t>
            </w:r>
          </w:p>
          <w:p>
            <w:pPr>
              <w:spacing w:before="225" w:line="185" w:lineRule="auto"/>
              <w:ind w:firstLine="5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）防渗设计方案</w:t>
            </w:r>
          </w:p>
          <w:p>
            <w:pPr>
              <w:spacing w:before="226" w:line="330" w:lineRule="auto"/>
              <w:ind w:left="103" w:right="93" w:firstLine="480"/>
              <w:rPr>
                <w:rFonts w:ascii="宋体" w:hAnsi="宋体" w:eastAsia="宋体" w:cs="宋体"/>
                <w:sz w:val="24"/>
                <w:szCs w:val="24"/>
              </w:rPr>
            </w:pPr>
            <w:r>
              <w:rPr>
                <w:rFonts w:ascii="宋体" w:hAnsi="宋体" w:eastAsia="宋体" w:cs="宋体"/>
                <w:spacing w:val="-3"/>
                <w:sz w:val="24"/>
                <w:szCs w:val="24"/>
              </w:rPr>
              <w:t>本项目占地面积</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674m</w:t>
            </w:r>
            <w:r>
              <w:rPr>
                <w:rFonts w:ascii="Times New Roman" w:hAnsi="Times New Roman" w:eastAsia="Times New Roman" w:cs="Times New Roman"/>
                <w:spacing w:val="-3"/>
                <w:position w:val="8"/>
                <w:sz w:val="16"/>
                <w:szCs w:val="16"/>
              </w:rPr>
              <w:t>2</w:t>
            </w:r>
            <w:r>
              <w:rPr>
                <w:rFonts w:ascii="Times New Roman" w:hAnsi="Times New Roman" w:eastAsia="Times New Roman" w:cs="Times New Roman"/>
                <w:spacing w:val="-15"/>
                <w:position w:val="8"/>
                <w:sz w:val="16"/>
                <w:szCs w:val="16"/>
              </w:rPr>
              <w:t xml:space="preserve"> </w:t>
            </w:r>
            <w:r>
              <w:rPr>
                <w:rFonts w:ascii="宋体" w:hAnsi="宋体" w:eastAsia="宋体" w:cs="宋体"/>
                <w:spacing w:val="-3"/>
                <w:sz w:val="24"/>
                <w:szCs w:val="24"/>
              </w:rPr>
              <w:t>，危险废物暂存库地面要求硬化、耐腐蚀、防渗漏，</w:t>
            </w:r>
            <w:r>
              <w:rPr>
                <w:rFonts w:ascii="宋体" w:hAnsi="宋体" w:eastAsia="宋体" w:cs="宋体"/>
                <w:sz w:val="24"/>
                <w:szCs w:val="24"/>
              </w:rPr>
              <w:t xml:space="preserve"> </w:t>
            </w:r>
            <w:r>
              <w:rPr>
                <w:rFonts w:ascii="宋体" w:hAnsi="宋体" w:eastAsia="宋体" w:cs="宋体"/>
                <w:spacing w:val="-2"/>
                <w:sz w:val="24"/>
                <w:szCs w:val="24"/>
              </w:rPr>
              <w:t>且表面无裂隙。最下层用三合土夯实，上面铺设</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2mm</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厚</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HDPE</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高密度聚乙烯防</w:t>
            </w:r>
            <w:r>
              <w:rPr>
                <w:rFonts w:ascii="宋体" w:hAnsi="宋体" w:eastAsia="宋体" w:cs="宋体"/>
                <w:sz w:val="24"/>
                <w:szCs w:val="24"/>
              </w:rPr>
              <w:t xml:space="preserve"> </w:t>
            </w:r>
            <w:r>
              <w:rPr>
                <w:rFonts w:ascii="宋体" w:hAnsi="宋体" w:eastAsia="宋体" w:cs="宋体"/>
                <w:spacing w:val="-5"/>
                <w:sz w:val="24"/>
                <w:szCs w:val="24"/>
              </w:rPr>
              <w:t>渗膜，上面浇筑抗渗混凝土，然后做</w:t>
            </w:r>
            <w:r>
              <w:rPr>
                <w:rFonts w:ascii="宋体" w:hAnsi="宋体" w:eastAsia="宋体" w:cs="宋体"/>
                <w:spacing w:val="-25"/>
                <w:sz w:val="24"/>
                <w:szCs w:val="24"/>
              </w:rPr>
              <w:t xml:space="preserve"> </w:t>
            </w:r>
            <w:r>
              <w:rPr>
                <w:rFonts w:ascii="Times New Roman" w:hAnsi="Times New Roman" w:eastAsia="Times New Roman" w:cs="Times New Roman"/>
                <w:spacing w:val="-5"/>
                <w:sz w:val="24"/>
                <w:szCs w:val="24"/>
              </w:rPr>
              <w:t>2-4mm</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厚环氧树脂防腐，库内设</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20cm</w:t>
            </w:r>
            <w:r>
              <w:rPr>
                <w:rFonts w:ascii="Times New Roman" w:hAnsi="Times New Roman" w:eastAsia="Times New Roman" w:cs="Times New Roman"/>
                <w:spacing w:val="16"/>
                <w:w w:val="101"/>
                <w:sz w:val="24"/>
                <w:szCs w:val="24"/>
              </w:rPr>
              <w:t xml:space="preserve"> </w:t>
            </w:r>
            <w:r>
              <w:rPr>
                <w:rFonts w:ascii="宋体" w:hAnsi="宋体" w:eastAsia="宋体" w:cs="宋体"/>
                <w:spacing w:val="-5"/>
                <w:sz w:val="24"/>
                <w:szCs w:val="24"/>
              </w:rPr>
              <w:t>高墙</w:t>
            </w:r>
            <w:r>
              <w:rPr>
                <w:rFonts w:ascii="宋体" w:hAnsi="宋体" w:eastAsia="宋体" w:cs="宋体"/>
                <w:sz w:val="24"/>
                <w:szCs w:val="24"/>
              </w:rPr>
              <w:t xml:space="preserve"> </w:t>
            </w:r>
            <w:r>
              <w:rPr>
                <w:rFonts w:ascii="宋体" w:hAnsi="宋体" w:eastAsia="宋体" w:cs="宋体"/>
                <w:spacing w:val="-3"/>
                <w:sz w:val="24"/>
                <w:szCs w:val="24"/>
              </w:rPr>
              <w:t>裙作为围堰，地面与墙裙自流平，地面预留伸缩缝。保证构筑物渗透系数不大于</w:t>
            </w:r>
            <w:r>
              <w:rPr>
                <w:rFonts w:ascii="宋体" w:hAnsi="宋体" w:eastAsia="宋体" w:cs="宋体"/>
                <w:spacing w:val="11"/>
                <w:sz w:val="24"/>
                <w:szCs w:val="24"/>
              </w:rPr>
              <w:t xml:space="preserve"> </w:t>
            </w:r>
            <w:r>
              <w:rPr>
                <w:rFonts w:ascii="Times New Roman" w:hAnsi="Times New Roman" w:eastAsia="Times New Roman" w:cs="Times New Roman"/>
                <w:spacing w:val="-3"/>
                <w:sz w:val="24"/>
                <w:szCs w:val="24"/>
              </w:rPr>
              <w:t>1.0×10</w:t>
            </w:r>
            <w:r>
              <w:rPr>
                <w:rFonts w:ascii="Times New Roman" w:hAnsi="Times New Roman" w:eastAsia="Times New Roman" w:cs="Times New Roman"/>
                <w:spacing w:val="-3"/>
                <w:position w:val="7"/>
                <w:sz w:val="16"/>
                <w:szCs w:val="16"/>
              </w:rPr>
              <w:t>-</w:t>
            </w:r>
            <w:r>
              <w:rPr>
                <w:rFonts w:ascii="Times New Roman" w:hAnsi="Times New Roman" w:eastAsia="Times New Roman" w:cs="Times New Roman"/>
                <w:spacing w:val="-13"/>
                <w:position w:val="7"/>
                <w:sz w:val="16"/>
                <w:szCs w:val="16"/>
              </w:rPr>
              <w:t xml:space="preserve"> </w:t>
            </w:r>
            <w:r>
              <w:rPr>
                <w:rFonts w:ascii="Times New Roman" w:hAnsi="Times New Roman" w:eastAsia="Times New Roman" w:cs="Times New Roman"/>
                <w:spacing w:val="-3"/>
                <w:position w:val="7"/>
                <w:sz w:val="16"/>
                <w:szCs w:val="16"/>
              </w:rPr>
              <w:t>10</w:t>
            </w:r>
            <w:r>
              <w:rPr>
                <w:rFonts w:ascii="Times New Roman" w:hAnsi="Times New Roman" w:eastAsia="Times New Roman" w:cs="Times New Roman"/>
                <w:spacing w:val="-3"/>
                <w:sz w:val="24"/>
                <w:szCs w:val="24"/>
              </w:rPr>
              <w:t>cm/s</w:t>
            </w:r>
            <w:r>
              <w:rPr>
                <w:rFonts w:ascii="宋体" w:hAnsi="宋体" w:eastAsia="宋体" w:cs="宋体"/>
                <w:spacing w:val="-3"/>
                <w:sz w:val="24"/>
                <w:szCs w:val="24"/>
              </w:rPr>
              <w:t>。</w:t>
            </w:r>
          </w:p>
          <w:p>
            <w:pPr>
              <w:spacing w:before="188" w:line="311" w:lineRule="auto"/>
              <w:ind w:left="103" w:right="95" w:firstLine="483"/>
              <w:rPr>
                <w:rFonts w:ascii="宋体" w:hAnsi="宋体" w:eastAsia="宋体" w:cs="宋体"/>
                <w:sz w:val="24"/>
                <w:szCs w:val="24"/>
              </w:rPr>
            </w:pPr>
            <w:r>
              <w:rPr>
                <w:rFonts w:ascii="宋体" w:hAnsi="宋体" w:eastAsia="宋体" w:cs="宋体"/>
                <w:spacing w:val="-6"/>
                <w:sz w:val="24"/>
                <w:szCs w:val="24"/>
              </w:rPr>
              <w:t>项目在危废暂存库内地面设置导流槽，库内设置</w:t>
            </w:r>
            <w:r>
              <w:rPr>
                <w:rFonts w:ascii="宋体" w:hAnsi="宋体" w:eastAsia="宋体" w:cs="宋体"/>
                <w:spacing w:val="-9"/>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12"/>
                <w:sz w:val="24"/>
                <w:szCs w:val="24"/>
              </w:rPr>
              <w:t xml:space="preserve"> </w:t>
            </w:r>
            <w:r>
              <w:rPr>
                <w:rFonts w:ascii="宋体" w:hAnsi="宋体" w:eastAsia="宋体" w:cs="宋体"/>
                <w:spacing w:val="-6"/>
                <w:sz w:val="24"/>
                <w:szCs w:val="24"/>
              </w:rPr>
              <w:t>座</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1m</w:t>
            </w:r>
            <w:r>
              <w:rPr>
                <w:rFonts w:ascii="Times New Roman" w:hAnsi="Times New Roman" w:eastAsia="Times New Roman" w:cs="Times New Roman"/>
                <w:spacing w:val="-6"/>
                <w:position w:val="8"/>
                <w:sz w:val="16"/>
                <w:szCs w:val="16"/>
              </w:rPr>
              <w:t>3</w:t>
            </w:r>
            <w:r>
              <w:rPr>
                <w:rFonts w:ascii="Times New Roman" w:hAnsi="Times New Roman" w:eastAsia="Times New Roman" w:cs="Times New Roman"/>
                <w:spacing w:val="9"/>
                <w:position w:val="8"/>
                <w:sz w:val="16"/>
                <w:szCs w:val="16"/>
              </w:rPr>
              <w:t xml:space="preserve"> </w:t>
            </w:r>
            <w:r>
              <w:rPr>
                <w:rFonts w:ascii="宋体" w:hAnsi="宋体" w:eastAsia="宋体" w:cs="宋体"/>
                <w:spacing w:val="-6"/>
                <w:sz w:val="24"/>
                <w:szCs w:val="24"/>
              </w:rPr>
              <w:t>集液池，导流槽与</w:t>
            </w:r>
            <w:r>
              <w:rPr>
                <w:rFonts w:ascii="宋体" w:hAnsi="宋体" w:eastAsia="宋体" w:cs="宋体"/>
                <w:sz w:val="24"/>
                <w:szCs w:val="24"/>
              </w:rPr>
              <w:t xml:space="preserve"> </w:t>
            </w:r>
            <w:r>
              <w:rPr>
                <w:rFonts w:ascii="宋体" w:hAnsi="宋体" w:eastAsia="宋体" w:cs="宋体"/>
                <w:spacing w:val="-3"/>
                <w:sz w:val="24"/>
                <w:szCs w:val="24"/>
              </w:rPr>
              <w:t>集液池相连，用于收集危险废物库地面泄漏的废液，集液池池底、四周及导流槽</w:t>
            </w:r>
            <w:r>
              <w:rPr>
                <w:rFonts w:ascii="宋体" w:hAnsi="宋体" w:eastAsia="宋体" w:cs="宋体"/>
                <w:spacing w:val="11"/>
                <w:sz w:val="24"/>
                <w:szCs w:val="24"/>
              </w:rPr>
              <w:t xml:space="preserve"> </w:t>
            </w:r>
            <w:r>
              <w:rPr>
                <w:rFonts w:ascii="宋体" w:hAnsi="宋体" w:eastAsia="宋体" w:cs="宋体"/>
                <w:spacing w:val="-2"/>
                <w:sz w:val="24"/>
                <w:szCs w:val="24"/>
              </w:rPr>
              <w:t>同时按照危废库地面要求进行防渗处理，其渗透系数小于</w:t>
            </w:r>
            <w:r>
              <w:rPr>
                <w:rFonts w:ascii="宋体" w:hAnsi="宋体" w:eastAsia="宋体" w:cs="宋体"/>
                <w:spacing w:val="-18"/>
                <w:sz w:val="24"/>
                <w:szCs w:val="24"/>
              </w:rPr>
              <w:t xml:space="preserve"> </w:t>
            </w:r>
            <w:r>
              <w:rPr>
                <w:rFonts w:ascii="Times New Roman" w:hAnsi="Times New Roman" w:eastAsia="Times New Roman" w:cs="Times New Roman"/>
                <w:spacing w:val="-2"/>
                <w:sz w:val="24"/>
                <w:szCs w:val="24"/>
              </w:rPr>
              <w:t>1×10</w:t>
            </w:r>
            <w:r>
              <w:rPr>
                <w:rFonts w:ascii="Times New Roman" w:hAnsi="Times New Roman" w:eastAsia="Times New Roman" w:cs="Times New Roman"/>
                <w:spacing w:val="-2"/>
                <w:position w:val="7"/>
                <w:sz w:val="16"/>
                <w:szCs w:val="16"/>
              </w:rPr>
              <w:t>-</w:t>
            </w:r>
            <w:r>
              <w:rPr>
                <w:rFonts w:ascii="Times New Roman" w:hAnsi="Times New Roman" w:eastAsia="Times New Roman" w:cs="Times New Roman"/>
                <w:spacing w:val="-23"/>
                <w:position w:val="7"/>
                <w:sz w:val="16"/>
                <w:szCs w:val="16"/>
              </w:rPr>
              <w:t xml:space="preserve"> </w:t>
            </w:r>
            <w:r>
              <w:rPr>
                <w:rFonts w:ascii="Times New Roman" w:hAnsi="Times New Roman" w:eastAsia="Times New Roman" w:cs="Times New Roman"/>
                <w:spacing w:val="-2"/>
                <w:position w:val="7"/>
                <w:sz w:val="16"/>
                <w:szCs w:val="16"/>
              </w:rPr>
              <w:t>10</w:t>
            </w:r>
            <w:r>
              <w:rPr>
                <w:rFonts w:ascii="Times New Roman" w:hAnsi="Times New Roman" w:eastAsia="Times New Roman" w:cs="Times New Roman"/>
                <w:spacing w:val="-2"/>
                <w:sz w:val="24"/>
                <w:szCs w:val="24"/>
              </w:rPr>
              <w:t>cm/s</w:t>
            </w:r>
            <w:r>
              <w:rPr>
                <w:rFonts w:ascii="宋体" w:hAnsi="宋体" w:eastAsia="宋体" w:cs="宋体"/>
                <w:spacing w:val="-2"/>
                <w:sz w:val="24"/>
                <w:szCs w:val="24"/>
              </w:rPr>
              <w:t>。</w:t>
            </w:r>
          </w:p>
          <w:p>
            <w:pPr>
              <w:spacing w:before="189" w:line="185" w:lineRule="auto"/>
              <w:ind w:firstLine="5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）储存区设计方案</w:t>
            </w:r>
          </w:p>
          <w:p>
            <w:pPr>
              <w:spacing w:before="227" w:line="185" w:lineRule="auto"/>
              <w:ind w:firstLine="602"/>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）库房内根据危险废物的种类和数量分区域存放；</w:t>
            </w:r>
          </w:p>
          <w:p>
            <w:pPr>
              <w:spacing w:before="225" w:line="185" w:lineRule="auto"/>
              <w:ind w:firstLine="57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）储存区设置安全照明设施；</w:t>
            </w:r>
          </w:p>
          <w:p>
            <w:pPr>
              <w:spacing w:before="224" w:line="273" w:lineRule="auto"/>
              <w:ind w:left="123" w:right="95" w:firstLine="460"/>
              <w:rPr>
                <w:rFonts w:ascii="宋体" w:hAnsi="宋体" w:eastAsia="宋体" w:cs="宋体"/>
                <w:sz w:val="24"/>
                <w:szCs w:val="24"/>
              </w:rPr>
            </w:pPr>
            <w:r>
              <w:rPr>
                <w:rFonts w:ascii="Times New Roman" w:hAnsi="Times New Roman" w:eastAsia="Times New Roman" w:cs="Times New Roman"/>
                <w:sz w:val="24"/>
                <w:szCs w:val="24"/>
              </w:rPr>
              <w:t>3</w:t>
            </w:r>
            <w:r>
              <w:rPr>
                <w:rFonts w:ascii="宋体" w:hAnsi="宋体" w:eastAsia="宋体" w:cs="宋体"/>
                <w:sz w:val="24"/>
                <w:szCs w:val="24"/>
              </w:rPr>
              <w:t>）设置导流槽及集液池，导流槽与集液池相连，事故情况下的废水、泄漏</w:t>
            </w:r>
            <w:r>
              <w:rPr>
                <w:rFonts w:ascii="宋体" w:hAnsi="宋体" w:eastAsia="宋体" w:cs="宋体"/>
                <w:spacing w:val="26"/>
                <w:sz w:val="24"/>
                <w:szCs w:val="24"/>
              </w:rPr>
              <w:t xml:space="preserve"> </w:t>
            </w:r>
            <w:r>
              <w:rPr>
                <w:rFonts w:ascii="宋体" w:hAnsi="宋体" w:eastAsia="宋体" w:cs="宋体"/>
                <w:spacing w:val="-2"/>
                <w:sz w:val="24"/>
                <w:szCs w:val="24"/>
              </w:rPr>
              <w:t>的废液等通过导流槽流入集液池；</w:t>
            </w:r>
          </w:p>
          <w:p>
            <w:pPr>
              <w:spacing w:before="225" w:line="185" w:lineRule="auto"/>
              <w:ind w:firstLine="578"/>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）危险废物暂存要求：</w:t>
            </w:r>
          </w:p>
          <w:p>
            <w:pPr>
              <w:spacing w:before="228" w:line="359" w:lineRule="auto"/>
              <w:ind w:left="110" w:right="10" w:firstLine="475"/>
              <w:rPr>
                <w:rFonts w:ascii="宋体" w:hAnsi="宋体" w:eastAsia="宋体" w:cs="宋体"/>
                <w:sz w:val="24"/>
                <w:szCs w:val="24"/>
              </w:rPr>
            </w:pPr>
            <w:r>
              <w:rPr>
                <w:rFonts w:ascii="宋体" w:hAnsi="宋体" w:eastAsia="宋体" w:cs="宋体"/>
                <w:spacing w:val="20"/>
                <w:sz w:val="24"/>
                <w:szCs w:val="24"/>
              </w:rPr>
              <w:t>盛装危险废物的容器上必须粘贴符合《危险废物贮存污染控制标准》</w:t>
            </w:r>
            <w:r>
              <w:rPr>
                <w:rFonts w:ascii="宋体" w:hAnsi="宋体" w:eastAsia="宋体" w:cs="宋体"/>
                <w:spacing w:val="12"/>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GB18597-2001</w:t>
            </w:r>
            <w:r>
              <w:rPr>
                <w:rFonts w:ascii="宋体" w:hAnsi="宋体" w:eastAsia="宋体" w:cs="宋体"/>
                <w:spacing w:val="-5"/>
                <w:sz w:val="24"/>
                <w:szCs w:val="24"/>
              </w:rPr>
              <w:t>）标准及</w:t>
            </w:r>
            <w:r>
              <w:rPr>
                <w:rFonts w:ascii="宋体" w:hAnsi="宋体" w:eastAsia="宋体" w:cs="宋体"/>
                <w:spacing w:val="-44"/>
                <w:sz w:val="24"/>
                <w:szCs w:val="24"/>
              </w:rPr>
              <w:t xml:space="preserve"> </w:t>
            </w:r>
            <w:r>
              <w:rPr>
                <w:rFonts w:ascii="Times New Roman" w:hAnsi="Times New Roman" w:eastAsia="Times New Roman" w:cs="Times New Roman"/>
                <w:spacing w:val="-5"/>
                <w:sz w:val="24"/>
                <w:szCs w:val="24"/>
              </w:rPr>
              <w:t>2013</w:t>
            </w:r>
            <w:r>
              <w:rPr>
                <w:rFonts w:ascii="Times New Roman" w:hAnsi="Times New Roman" w:eastAsia="Times New Roman" w:cs="Times New Roman"/>
                <w:spacing w:val="11"/>
                <w:sz w:val="24"/>
                <w:szCs w:val="24"/>
              </w:rPr>
              <w:t xml:space="preserve"> </w:t>
            </w:r>
            <w:r>
              <w:rPr>
                <w:rFonts w:ascii="宋体" w:hAnsi="宋体" w:eastAsia="宋体" w:cs="宋体"/>
                <w:spacing w:val="-5"/>
                <w:sz w:val="24"/>
                <w:szCs w:val="24"/>
              </w:rPr>
              <w:t>年修改单规定的标签，注明危废产生单位、地址、</w:t>
            </w:r>
            <w:r>
              <w:rPr>
                <w:rFonts w:ascii="宋体" w:hAnsi="宋体" w:eastAsia="宋体" w:cs="宋体"/>
                <w:sz w:val="24"/>
                <w:szCs w:val="24"/>
              </w:rPr>
              <w:t xml:space="preserve"> </w:t>
            </w:r>
            <w:r>
              <w:rPr>
                <w:rFonts w:ascii="宋体" w:hAnsi="宋体" w:eastAsia="宋体" w:cs="宋体"/>
                <w:spacing w:val="-1"/>
                <w:sz w:val="24"/>
                <w:szCs w:val="24"/>
              </w:rPr>
              <w:t>电话、联系人等，废物化学成分、危险情况、安全措施；</w:t>
            </w:r>
          </w:p>
          <w:p>
            <w:pPr>
              <w:spacing w:line="359" w:lineRule="auto"/>
              <w:ind w:left="102" w:right="95" w:firstLine="483"/>
              <w:rPr>
                <w:rFonts w:ascii="宋体" w:hAnsi="宋体" w:eastAsia="宋体" w:cs="宋体"/>
                <w:sz w:val="24"/>
                <w:szCs w:val="24"/>
              </w:rPr>
            </w:pPr>
            <w:r>
              <w:rPr>
                <w:rFonts w:ascii="Times New Roman" w:hAnsi="Times New Roman" w:eastAsia="Times New Roman" w:cs="Times New Roman"/>
                <w:sz w:val="24"/>
                <w:szCs w:val="24"/>
              </w:rPr>
              <w:t>5</w:t>
            </w:r>
            <w:r>
              <w:rPr>
                <w:rFonts w:ascii="宋体" w:hAnsi="宋体" w:eastAsia="宋体" w:cs="宋体"/>
                <w:sz w:val="24"/>
                <w:szCs w:val="24"/>
              </w:rPr>
              <w:t>）不相容的废物混合时会产生有毒有害气体，导致刺激眼睛、灼伤皮肤和</w:t>
            </w:r>
            <w:r>
              <w:rPr>
                <w:rFonts w:ascii="宋体" w:hAnsi="宋体" w:eastAsia="宋体" w:cs="宋体"/>
                <w:spacing w:val="24"/>
                <w:sz w:val="24"/>
                <w:szCs w:val="24"/>
              </w:rPr>
              <w:t xml:space="preserve"> </w:t>
            </w:r>
            <w:r>
              <w:rPr>
                <w:rFonts w:ascii="宋体" w:hAnsi="宋体" w:eastAsia="宋体" w:cs="宋体"/>
                <w:spacing w:val="-3"/>
                <w:sz w:val="24"/>
                <w:szCs w:val="24"/>
              </w:rPr>
              <w:t>致命，也可能引起强烈及爆炸性的反应热能，因此，不相容的危险废物必须分开</w:t>
            </w:r>
            <w:r>
              <w:rPr>
                <w:rFonts w:ascii="宋体" w:hAnsi="宋体" w:eastAsia="宋体" w:cs="宋体"/>
                <w:spacing w:val="12"/>
                <w:sz w:val="24"/>
                <w:szCs w:val="24"/>
              </w:rPr>
              <w:t xml:space="preserve"> </w:t>
            </w:r>
            <w:r>
              <w:rPr>
                <w:rFonts w:ascii="宋体" w:hAnsi="宋体" w:eastAsia="宋体" w:cs="宋体"/>
                <w:spacing w:val="-3"/>
                <w:sz w:val="24"/>
                <w:szCs w:val="24"/>
              </w:rPr>
              <w:t>存放于不同的堆存区，本项目产生的废矿物油采用铁桶暂存，须拧紧桶盖，防止</w:t>
            </w:r>
            <w:r>
              <w:rPr>
                <w:rFonts w:ascii="宋体" w:hAnsi="宋体" w:eastAsia="宋体" w:cs="宋体"/>
                <w:spacing w:val="12"/>
                <w:sz w:val="24"/>
                <w:szCs w:val="24"/>
              </w:rPr>
              <w:t xml:space="preserve"> </w:t>
            </w:r>
            <w:r>
              <w:rPr>
                <w:rFonts w:ascii="宋体" w:hAnsi="宋体" w:eastAsia="宋体" w:cs="宋体"/>
                <w:spacing w:val="-1"/>
                <w:sz w:val="24"/>
                <w:szCs w:val="24"/>
              </w:rPr>
              <w:t>挥发，防止倾倒、泄漏。</w:t>
            </w:r>
          </w:p>
          <w:p>
            <w:pPr>
              <w:spacing w:before="1" w:line="202" w:lineRule="auto"/>
              <w:ind w:firstLine="582"/>
              <w:rPr>
                <w:rFonts w:ascii="宋体" w:hAnsi="宋体" w:eastAsia="宋体" w:cs="宋体"/>
                <w:sz w:val="24"/>
                <w:szCs w:val="24"/>
              </w:rPr>
            </w:pPr>
            <w:r>
              <w:rPr>
                <w:rFonts w:ascii="Times New Roman" w:hAnsi="Times New Roman" w:eastAsia="Times New Roman" w:cs="Times New Roman"/>
                <w:b/>
                <w:bCs/>
                <w:spacing w:val="-3"/>
                <w:sz w:val="24"/>
                <w:szCs w:val="24"/>
              </w:rPr>
              <w:t>5</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、劳动定员及工作制度</w:t>
            </w:r>
          </w:p>
        </w:tc>
      </w:tr>
    </w:tbl>
    <w:p>
      <w:pPr>
        <w:rPr>
          <w:rFonts w:ascii="宋体"/>
          <w:sz w:val="21"/>
        </w:rPr>
      </w:pPr>
    </w:p>
    <w:p>
      <w:pPr>
        <w:sectPr>
          <w:footerReference r:id="rId13" w:type="default"/>
          <w:pgSz w:w="11906" w:h="16839"/>
          <w:pgMar w:top="1431" w:right="1260" w:bottom="1014" w:left="1260" w:header="0" w:footer="889" w:gutter="0"/>
          <w:cols w:space="720" w:num="1"/>
        </w:sectPr>
      </w:pPr>
    </w:p>
    <w:p/>
    <w:p>
      <w:pPr>
        <w:spacing w:line="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8"/>
        <w:gridCol w:w="8521"/>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880" w:hRule="atLeast"/>
        </w:trPr>
        <w:tc>
          <w:tcPr>
            <w:tcW w:w="838" w:type="dxa"/>
            <w:tcBorders>
              <w:right w:val="single" w:color="000000" w:sz="2" w:space="0"/>
            </w:tcBorders>
            <w:vAlign w:val="top"/>
          </w:tcPr>
          <w:p>
            <w:pPr>
              <w:rPr>
                <w:rFonts w:ascii="宋体"/>
                <w:sz w:val="21"/>
              </w:rPr>
            </w:pPr>
          </w:p>
        </w:tc>
        <w:tc>
          <w:tcPr>
            <w:tcW w:w="8521" w:type="dxa"/>
            <w:tcBorders>
              <w:left w:val="single" w:color="000000" w:sz="2" w:space="0"/>
            </w:tcBorders>
            <w:vAlign w:val="top"/>
          </w:tcPr>
          <w:p>
            <w:pPr>
              <w:spacing w:before="41" w:line="185" w:lineRule="auto"/>
              <w:ind w:firstLine="584"/>
              <w:rPr>
                <w:rFonts w:ascii="宋体" w:hAnsi="宋体" w:eastAsia="宋体" w:cs="宋体"/>
                <w:sz w:val="24"/>
                <w:szCs w:val="24"/>
              </w:rPr>
            </w:pPr>
            <w:r>
              <w:rPr>
                <w:rFonts w:ascii="宋体" w:hAnsi="宋体" w:eastAsia="宋体" w:cs="宋体"/>
                <w:spacing w:val="-9"/>
                <w:sz w:val="24"/>
                <w:szCs w:val="24"/>
              </w:rPr>
              <w:t>本项目不新增劳动定员；</w:t>
            </w:r>
            <w:r>
              <w:rPr>
                <w:rFonts w:ascii="宋体" w:hAnsi="宋体" w:eastAsia="宋体" w:cs="宋体"/>
                <w:spacing w:val="67"/>
                <w:sz w:val="24"/>
                <w:szCs w:val="24"/>
              </w:rPr>
              <w:t xml:space="preserve"> </w:t>
            </w:r>
            <w:r>
              <w:rPr>
                <w:rFonts w:ascii="宋体" w:hAnsi="宋体" w:eastAsia="宋体" w:cs="宋体"/>
                <w:spacing w:val="-9"/>
                <w:sz w:val="24"/>
                <w:szCs w:val="24"/>
              </w:rPr>
              <w:t>常白班</w:t>
            </w:r>
            <w:r>
              <w:rPr>
                <w:rFonts w:ascii="宋体" w:hAnsi="宋体" w:eastAsia="宋体" w:cs="宋体"/>
                <w:spacing w:val="-46"/>
                <w:sz w:val="24"/>
                <w:szCs w:val="24"/>
              </w:rPr>
              <w:t xml:space="preserve"> </w:t>
            </w:r>
            <w:r>
              <w:rPr>
                <w:rFonts w:ascii="Times New Roman" w:hAnsi="Times New Roman" w:eastAsia="Times New Roman" w:cs="Times New Roman"/>
                <w:spacing w:val="-9"/>
                <w:sz w:val="24"/>
                <w:szCs w:val="24"/>
              </w:rPr>
              <w:t>8</w:t>
            </w:r>
            <w:r>
              <w:rPr>
                <w:rFonts w:ascii="Times New Roman" w:hAnsi="Times New Roman" w:eastAsia="Times New Roman" w:cs="Times New Roman"/>
                <w:spacing w:val="16"/>
                <w:w w:val="101"/>
                <w:sz w:val="24"/>
                <w:szCs w:val="24"/>
              </w:rPr>
              <w:t xml:space="preserve"> </w:t>
            </w:r>
            <w:r>
              <w:rPr>
                <w:rFonts w:ascii="宋体" w:hAnsi="宋体" w:eastAsia="宋体" w:cs="宋体"/>
                <w:spacing w:val="-9"/>
                <w:sz w:val="24"/>
                <w:szCs w:val="24"/>
              </w:rPr>
              <w:t>小时，年工作日为</w:t>
            </w:r>
            <w:r>
              <w:rPr>
                <w:rFonts w:ascii="宋体" w:hAnsi="宋体" w:eastAsia="宋体" w:cs="宋体"/>
                <w:spacing w:val="-51"/>
                <w:sz w:val="24"/>
                <w:szCs w:val="24"/>
              </w:rPr>
              <w:t xml:space="preserve"> </w:t>
            </w:r>
            <w:r>
              <w:rPr>
                <w:rFonts w:ascii="Times New Roman" w:hAnsi="Times New Roman" w:eastAsia="Times New Roman" w:cs="Times New Roman"/>
                <w:spacing w:val="-9"/>
                <w:sz w:val="24"/>
                <w:szCs w:val="24"/>
              </w:rPr>
              <w:t>330</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天。</w:t>
            </w:r>
          </w:p>
          <w:p>
            <w:pPr>
              <w:spacing w:before="225" w:line="185" w:lineRule="auto"/>
              <w:ind w:firstLine="583"/>
              <w:rPr>
                <w:rFonts w:ascii="宋体" w:hAnsi="宋体" w:eastAsia="宋体" w:cs="宋体"/>
                <w:sz w:val="24"/>
                <w:szCs w:val="24"/>
              </w:rPr>
            </w:pPr>
            <w:r>
              <w:rPr>
                <w:rFonts w:ascii="Times New Roman" w:hAnsi="Times New Roman" w:eastAsia="Times New Roman" w:cs="Times New Roman"/>
                <w:b/>
                <w:bCs/>
                <w:spacing w:val="-6"/>
                <w:sz w:val="24"/>
                <w:szCs w:val="24"/>
              </w:rPr>
              <w:t>6</w:t>
            </w:r>
            <w:r>
              <w:rPr>
                <w:rFonts w:ascii="Times New Roman" w:hAnsi="Times New Roman" w:eastAsia="Times New Roman" w:cs="Times New Roman"/>
                <w:spacing w:val="-29"/>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、公用工程</w:t>
            </w:r>
          </w:p>
          <w:p>
            <w:pPr>
              <w:spacing w:before="225" w:line="185" w:lineRule="auto"/>
              <w:ind w:firstLine="5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）给水</w:t>
            </w:r>
          </w:p>
          <w:p>
            <w:pPr>
              <w:spacing w:before="227" w:line="185" w:lineRule="auto"/>
              <w:ind w:firstLine="584"/>
              <w:rPr>
                <w:rFonts w:ascii="宋体" w:hAnsi="宋体" w:eastAsia="宋体" w:cs="宋体"/>
                <w:sz w:val="24"/>
                <w:szCs w:val="24"/>
              </w:rPr>
            </w:pPr>
            <w:r>
              <w:rPr>
                <w:rFonts w:ascii="宋体" w:hAnsi="宋体" w:eastAsia="宋体" w:cs="宋体"/>
                <w:spacing w:val="-1"/>
                <w:sz w:val="24"/>
                <w:szCs w:val="24"/>
              </w:rPr>
              <w:t>本项目无生产用水，因没有新增工作人员，故无新增生活用水。</w:t>
            </w:r>
          </w:p>
          <w:p>
            <w:pPr>
              <w:spacing w:before="226" w:line="287" w:lineRule="auto"/>
              <w:ind w:left="103" w:right="95" w:firstLine="479"/>
              <w:rPr>
                <w:rFonts w:ascii="宋体" w:hAnsi="宋体" w:eastAsia="宋体" w:cs="宋体"/>
                <w:sz w:val="24"/>
                <w:szCs w:val="24"/>
              </w:rPr>
            </w:pPr>
            <w:r>
              <w:rPr>
                <w:rFonts w:ascii="宋体" w:hAnsi="宋体" w:eastAsia="宋体" w:cs="宋体"/>
                <w:spacing w:val="-3"/>
                <w:sz w:val="24"/>
                <w:szCs w:val="24"/>
              </w:rPr>
              <w:t>洗车间洗车用水为煤矿工业场生产废水处理站处理后的水。根据建设单位提</w:t>
            </w:r>
            <w:r>
              <w:rPr>
                <w:rFonts w:ascii="宋体" w:hAnsi="宋体" w:eastAsia="宋体" w:cs="宋体"/>
                <w:spacing w:val="6"/>
                <w:sz w:val="24"/>
                <w:szCs w:val="24"/>
              </w:rPr>
              <w:t xml:space="preserve"> </w:t>
            </w:r>
            <w:r>
              <w:rPr>
                <w:rFonts w:ascii="宋体" w:hAnsi="宋体" w:eastAsia="宋体" w:cs="宋体"/>
                <w:spacing w:val="-1"/>
                <w:sz w:val="24"/>
                <w:szCs w:val="24"/>
              </w:rPr>
              <w:t>供资料，用水量约为</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20m3/d</w:t>
            </w:r>
            <w:r>
              <w:rPr>
                <w:rFonts w:ascii="宋体" w:hAnsi="宋体" w:eastAsia="宋体" w:cs="宋体"/>
                <w:spacing w:val="-1"/>
                <w:sz w:val="24"/>
                <w:szCs w:val="24"/>
              </w:rPr>
              <w:t>。</w:t>
            </w:r>
          </w:p>
          <w:p>
            <w:pPr>
              <w:spacing w:before="188" w:line="185" w:lineRule="auto"/>
              <w:ind w:firstLine="5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）排水</w:t>
            </w:r>
          </w:p>
          <w:p>
            <w:pPr>
              <w:spacing w:before="225" w:line="185" w:lineRule="auto"/>
              <w:ind w:firstLine="584"/>
              <w:rPr>
                <w:rFonts w:ascii="宋体" w:hAnsi="宋体" w:eastAsia="宋体" w:cs="宋体"/>
                <w:sz w:val="24"/>
                <w:szCs w:val="24"/>
              </w:rPr>
            </w:pPr>
            <w:r>
              <w:rPr>
                <w:rFonts w:ascii="宋体" w:hAnsi="宋体" w:eastAsia="宋体" w:cs="宋体"/>
                <w:spacing w:val="-1"/>
                <w:sz w:val="24"/>
                <w:szCs w:val="24"/>
              </w:rPr>
              <w:t>本项目不新增生活污水。</w:t>
            </w:r>
          </w:p>
          <w:p>
            <w:pPr>
              <w:spacing w:before="189" w:line="359" w:lineRule="auto"/>
              <w:ind w:left="103" w:right="95" w:firstLine="479"/>
              <w:rPr>
                <w:rFonts w:ascii="宋体" w:hAnsi="宋体" w:eastAsia="宋体" w:cs="宋体"/>
                <w:sz w:val="24"/>
                <w:szCs w:val="24"/>
              </w:rPr>
            </w:pPr>
            <w:r>
              <w:rPr>
                <w:rFonts w:ascii="宋体" w:hAnsi="宋体" w:eastAsia="宋体" w:cs="宋体"/>
                <w:spacing w:val="-1"/>
                <w:sz w:val="24"/>
                <w:szCs w:val="24"/>
              </w:rPr>
              <w:t>洗车废水产生量按用水量的</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90%</w:t>
            </w:r>
            <w:r>
              <w:rPr>
                <w:rFonts w:ascii="宋体" w:hAnsi="宋体" w:eastAsia="宋体" w:cs="宋体"/>
                <w:spacing w:val="-1"/>
                <w:sz w:val="24"/>
                <w:szCs w:val="24"/>
              </w:rPr>
              <w:t>计算，则洗车废水量为</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18m3/d</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。洗车废水</w:t>
            </w:r>
            <w:r>
              <w:rPr>
                <w:rFonts w:ascii="宋体" w:hAnsi="宋体" w:eastAsia="宋体" w:cs="宋体"/>
                <w:sz w:val="24"/>
                <w:szCs w:val="24"/>
              </w:rPr>
              <w:t xml:space="preserve"> </w:t>
            </w:r>
            <w:r>
              <w:rPr>
                <w:rFonts w:ascii="宋体" w:hAnsi="宋体" w:eastAsia="宋体" w:cs="宋体"/>
                <w:spacing w:val="-1"/>
                <w:sz w:val="24"/>
                <w:szCs w:val="24"/>
              </w:rPr>
              <w:t>排入煤矿工业场生产废水处理站处理，不外排。</w:t>
            </w:r>
          </w:p>
          <w:p>
            <w:pPr>
              <w:spacing w:before="39" w:line="185" w:lineRule="auto"/>
              <w:ind w:firstLine="5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）供电</w:t>
            </w:r>
          </w:p>
          <w:p>
            <w:pPr>
              <w:spacing w:before="225" w:line="468" w:lineRule="exact"/>
              <w:ind w:firstLine="584"/>
              <w:rPr>
                <w:rFonts w:ascii="宋体" w:hAnsi="宋体" w:eastAsia="宋体" w:cs="宋体"/>
                <w:sz w:val="24"/>
                <w:szCs w:val="24"/>
              </w:rPr>
            </w:pPr>
            <w:r>
              <w:rPr>
                <w:rFonts w:ascii="宋体" w:hAnsi="宋体" w:eastAsia="宋体" w:cs="宋体"/>
                <w:spacing w:val="-1"/>
                <w:position w:val="16"/>
                <w:sz w:val="24"/>
                <w:szCs w:val="24"/>
              </w:rPr>
              <w:t>本项目供电依托项目区内原有供电设备。</w:t>
            </w:r>
          </w:p>
          <w:p>
            <w:pPr>
              <w:spacing w:line="204" w:lineRule="auto"/>
              <w:ind w:firstLine="5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）供热</w:t>
            </w:r>
          </w:p>
          <w:p>
            <w:pPr>
              <w:spacing w:before="200" w:line="185" w:lineRule="auto"/>
              <w:ind w:firstLine="584"/>
              <w:rPr>
                <w:rFonts w:ascii="宋体" w:hAnsi="宋体" w:eastAsia="宋体" w:cs="宋体"/>
                <w:sz w:val="24"/>
                <w:szCs w:val="24"/>
              </w:rPr>
            </w:pPr>
            <w:r>
              <w:rPr>
                <w:rFonts w:ascii="宋体" w:hAnsi="宋体" w:eastAsia="宋体" w:cs="宋体"/>
                <w:spacing w:val="-1"/>
                <w:sz w:val="24"/>
                <w:szCs w:val="24"/>
              </w:rPr>
              <w:t>本项目冬季值班室供热采用电暖气。</w:t>
            </w:r>
          </w:p>
          <w:p>
            <w:pPr>
              <w:spacing w:before="228" w:line="185" w:lineRule="auto"/>
              <w:ind w:firstLine="582"/>
              <w:rPr>
                <w:rFonts w:ascii="宋体" w:hAnsi="宋体" w:eastAsia="宋体" w:cs="宋体"/>
                <w:sz w:val="24"/>
                <w:szCs w:val="24"/>
              </w:rPr>
            </w:pPr>
            <w:r>
              <w:rPr>
                <w:rFonts w:ascii="Times New Roman" w:hAnsi="Times New Roman" w:eastAsia="Times New Roman" w:cs="Times New Roman"/>
                <w:b/>
                <w:bCs/>
                <w:spacing w:val="-5"/>
                <w:sz w:val="24"/>
                <w:szCs w:val="24"/>
              </w:rPr>
              <w:t>7</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、平面布置</w:t>
            </w:r>
          </w:p>
          <w:p>
            <w:pPr>
              <w:spacing w:before="226" w:line="272" w:lineRule="auto"/>
              <w:ind w:left="127" w:right="98" w:firstLine="457"/>
              <w:rPr>
                <w:rFonts w:ascii="宋体" w:hAnsi="宋体" w:eastAsia="宋体" w:cs="宋体"/>
                <w:sz w:val="24"/>
                <w:szCs w:val="24"/>
              </w:rPr>
            </w:pPr>
            <w:r>
              <w:rPr>
                <w:rFonts w:ascii="宋体" w:hAnsi="宋体" w:eastAsia="宋体" w:cs="宋体"/>
                <w:spacing w:val="4"/>
                <w:sz w:val="24"/>
                <w:szCs w:val="24"/>
              </w:rPr>
              <w:t>本项目在内蒙古汇能煤电集团有限公司长滩露天煤矿工业场内的位置见附</w:t>
            </w:r>
            <w:r>
              <w:rPr>
                <w:rFonts w:ascii="宋体" w:hAnsi="宋体" w:eastAsia="宋体" w:cs="宋体"/>
                <w:spacing w:val="15"/>
                <w:sz w:val="24"/>
                <w:szCs w:val="24"/>
              </w:rPr>
              <w:t xml:space="preserve"> </w:t>
            </w:r>
            <w:r>
              <w:rPr>
                <w:rFonts w:ascii="宋体" w:hAnsi="宋体" w:eastAsia="宋体" w:cs="宋体"/>
                <w:spacing w:val="-5"/>
                <w:sz w:val="24"/>
                <w:szCs w:val="24"/>
              </w:rPr>
              <w:t>图</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，本项目平面布置见附图</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4</w:t>
            </w:r>
            <w:r>
              <w:rPr>
                <w:rFonts w:ascii="宋体" w:hAnsi="宋体" w:eastAsia="宋体" w:cs="宋体"/>
                <w:spacing w:val="-5"/>
                <w:sz w:val="24"/>
                <w:szCs w:val="24"/>
              </w:rPr>
              <w:t>。</w:t>
            </w:r>
          </w:p>
          <w:p>
            <w:pPr>
              <w:spacing w:before="225" w:line="185" w:lineRule="auto"/>
              <w:ind w:firstLine="582"/>
              <w:rPr>
                <w:rFonts w:ascii="宋体" w:hAnsi="宋体" w:eastAsia="宋体" w:cs="宋体"/>
                <w:sz w:val="24"/>
                <w:szCs w:val="24"/>
              </w:rPr>
            </w:pPr>
            <w:r>
              <w:rPr>
                <w:rFonts w:ascii="Times New Roman" w:hAnsi="Times New Roman" w:eastAsia="Times New Roman" w:cs="Times New Roman"/>
                <w:b/>
                <w:bCs/>
                <w:spacing w:val="-5"/>
                <w:sz w:val="24"/>
                <w:szCs w:val="24"/>
              </w:rPr>
              <w:t>8</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、环保投资</w:t>
            </w:r>
          </w:p>
          <w:p>
            <w:pPr>
              <w:spacing w:before="228" w:line="358" w:lineRule="auto"/>
              <w:ind w:left="104" w:right="98" w:firstLine="480"/>
              <w:rPr>
                <w:rFonts w:ascii="宋体" w:hAnsi="宋体" w:eastAsia="宋体" w:cs="宋体"/>
                <w:sz w:val="24"/>
                <w:szCs w:val="24"/>
              </w:rPr>
            </w:pPr>
            <w:r>
              <w:rPr>
                <w:rFonts w:ascii="宋体" w:hAnsi="宋体" w:eastAsia="宋体" w:cs="宋体"/>
                <w:spacing w:val="-1"/>
                <w:sz w:val="24"/>
                <w:szCs w:val="24"/>
              </w:rPr>
              <w:t>本项目为危险废物暂存项目，总投资为</w:t>
            </w:r>
            <w:r>
              <w:rPr>
                <w:rFonts w:ascii="宋体" w:hAnsi="宋体" w:eastAsia="宋体" w:cs="宋体"/>
                <w:spacing w:val="-19"/>
                <w:sz w:val="24"/>
                <w:szCs w:val="24"/>
              </w:rPr>
              <w:t xml:space="preserve"> </w:t>
            </w:r>
            <w:r>
              <w:rPr>
                <w:rFonts w:ascii="Times New Roman" w:hAnsi="Times New Roman" w:eastAsia="Times New Roman" w:cs="Times New Roman"/>
                <w:spacing w:val="-1"/>
                <w:sz w:val="24"/>
                <w:szCs w:val="24"/>
              </w:rPr>
              <w:t>30</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万元，属于环保工程，全部为环</w:t>
            </w:r>
            <w:r>
              <w:rPr>
                <w:rFonts w:ascii="宋体" w:hAnsi="宋体" w:eastAsia="宋体" w:cs="宋体"/>
                <w:sz w:val="24"/>
                <w:szCs w:val="24"/>
              </w:rPr>
              <w:t xml:space="preserve"> </w:t>
            </w:r>
            <w:r>
              <w:rPr>
                <w:rFonts w:ascii="宋体" w:hAnsi="宋体" w:eastAsia="宋体" w:cs="宋体"/>
                <w:spacing w:val="-3"/>
                <w:sz w:val="24"/>
                <w:szCs w:val="24"/>
              </w:rPr>
              <w:t>保投资。</w:t>
            </w:r>
          </w:p>
        </w:tc>
      </w:tr>
    </w:tbl>
    <w:p>
      <w:pPr>
        <w:rPr>
          <w:rFonts w:ascii="宋体"/>
          <w:sz w:val="21"/>
        </w:rPr>
      </w:pPr>
    </w:p>
    <w:p>
      <w:pPr>
        <w:sectPr>
          <w:footerReference r:id="rId14" w:type="default"/>
          <w:pgSz w:w="11906" w:h="16839"/>
          <w:pgMar w:top="1431" w:right="1260" w:bottom="1014" w:left="1260" w:header="0" w:footer="889" w:gutter="0"/>
          <w:cols w:space="720" w:num="1"/>
        </w:sectPr>
      </w:pPr>
    </w:p>
    <w:p/>
    <w:p>
      <w:pPr>
        <w:spacing w:line="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8"/>
        <w:gridCol w:w="8521"/>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53" w:hRule="atLeast"/>
        </w:trPr>
        <w:tc>
          <w:tcPr>
            <w:tcW w:w="838" w:type="dxa"/>
            <w:tcBorders>
              <w:right w:val="single" w:color="000000" w:sz="2" w:space="0"/>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78" w:line="238" w:lineRule="auto"/>
              <w:ind w:firstLine="173"/>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工艺</w:t>
            </w:r>
          </w:p>
          <w:p>
            <w:pPr>
              <w:spacing w:line="204" w:lineRule="auto"/>
              <w:ind w:firstLine="171"/>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流程</w:t>
            </w:r>
          </w:p>
          <w:p>
            <w:pPr>
              <w:spacing w:before="46" w:line="185" w:lineRule="auto"/>
              <w:ind w:firstLine="171"/>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和产</w:t>
            </w:r>
          </w:p>
          <w:p>
            <w:pPr>
              <w:spacing w:before="71" w:line="185" w:lineRule="auto"/>
              <w:ind w:firstLine="170"/>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排污</w:t>
            </w:r>
          </w:p>
          <w:p>
            <w:pPr>
              <w:spacing w:before="71" w:line="185" w:lineRule="auto"/>
              <w:ind w:firstLine="170"/>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环节</w:t>
            </w:r>
          </w:p>
        </w:tc>
        <w:tc>
          <w:tcPr>
            <w:tcW w:w="8521" w:type="dxa"/>
            <w:tcBorders>
              <w:left w:val="single" w:color="000000" w:sz="2" w:space="0"/>
            </w:tcBorders>
            <w:vAlign w:val="top"/>
          </w:tcPr>
          <w:p>
            <w:pPr>
              <w:spacing w:before="41" w:line="466" w:lineRule="exact"/>
              <w:ind w:firstLine="590"/>
              <w:rPr>
                <w:rFonts w:ascii="宋体" w:hAnsi="宋体" w:eastAsia="宋体" w:cs="宋体"/>
                <w:sz w:val="24"/>
                <w:szCs w:val="24"/>
              </w:rPr>
            </w:pPr>
            <w:r>
              <w:pict>
                <v:shape id="_x0000_s1074" o:spid="_x0000_s1074" o:spt="202" type="#_x0000_t202" style="position:absolute;left:0pt;margin-left:317.6pt;margin-top:489.05pt;height:26.05pt;width:43.05pt;mso-position-horizontal-relative:page;mso-position-vertical-relative:page;z-index:251666432;mso-width-relative:page;mso-height-relative:page;" filled="f" stroked="f" coordsize="21600,21600">
                  <v:path/>
                  <v:fill on="f" focussize="0,0"/>
                  <v:stroke on="f"/>
                  <v:imagedata o:title=""/>
                  <o:lock v:ext="edit" aspectratio="f"/>
                  <v:textbox inset="0mm,0mm,0mm,0mm">
                    <w:txbxContent>
                      <w:p>
                        <w:pPr>
                          <w:spacing w:before="20" w:line="211" w:lineRule="auto"/>
                          <w:ind w:left="30" w:right="20" w:hanging="11"/>
                          <w:rPr>
                            <w:rFonts w:ascii="宋体" w:hAnsi="宋体" w:eastAsia="宋体" w:cs="宋体"/>
                            <w:sz w:val="21"/>
                            <w:szCs w:val="21"/>
                          </w:rPr>
                        </w:pPr>
                        <w:r>
                          <w:rPr>
                            <w:rFonts w:ascii="宋体" w:hAnsi="宋体" w:eastAsia="宋体" w:cs="宋体"/>
                            <w:spacing w:val="-5"/>
                            <w:sz w:val="21"/>
                            <w:szCs w:val="21"/>
                          </w:rPr>
                          <w:t>资质单位</w:t>
                        </w:r>
                        <w:r>
                          <w:rPr>
                            <w:rFonts w:ascii="宋体" w:hAnsi="宋体" w:eastAsia="宋体" w:cs="宋体"/>
                            <w:sz w:val="21"/>
                            <w:szCs w:val="21"/>
                          </w:rPr>
                          <w:t xml:space="preserve"> </w:t>
                        </w:r>
                        <w:r>
                          <w:rPr>
                            <w:rFonts w:ascii="宋体" w:hAnsi="宋体" w:eastAsia="宋体" w:cs="宋体"/>
                            <w:spacing w:val="-8"/>
                            <w:sz w:val="21"/>
                            <w:szCs w:val="21"/>
                          </w:rPr>
                          <w:t>回收处理</w:t>
                        </w:r>
                      </w:p>
                    </w:txbxContent>
                  </v:textbox>
                </v:shape>
              </w:pict>
            </w:r>
            <w:r>
              <w:pict>
                <v:shape id="_x0000_s1075" o:spid="_x0000_s1075" o:spt="202" type="#_x0000_t202" style="position:absolute;left:0pt;margin-left:218.75pt;margin-top:489.05pt;height:26.05pt;width:43.4pt;mso-position-horizontal-relative:page;mso-position-vertical-relative:page;z-index:251665408;mso-width-relative:page;mso-height-relative:page;" filled="f" stroked="f" coordsize="21600,21600">
                  <v:path/>
                  <v:fill on="f" focussize="0,0"/>
                  <v:stroke on="f"/>
                  <v:imagedata o:title=""/>
                  <o:lock v:ext="edit" aspectratio="f"/>
                  <v:textbox inset="0mm,0mm,0mm,0mm">
                    <w:txbxContent>
                      <w:p>
                        <w:pPr>
                          <w:spacing w:before="20" w:line="211" w:lineRule="auto"/>
                          <w:ind w:left="128" w:right="20" w:hanging="109"/>
                          <w:rPr>
                            <w:rFonts w:ascii="宋体" w:hAnsi="宋体" w:eastAsia="宋体" w:cs="宋体"/>
                            <w:sz w:val="21"/>
                            <w:szCs w:val="21"/>
                          </w:rPr>
                        </w:pPr>
                        <w:r>
                          <w:rPr>
                            <w:rFonts w:ascii="宋体" w:hAnsi="宋体" w:eastAsia="宋体" w:cs="宋体"/>
                            <w:spacing w:val="-4"/>
                            <w:sz w:val="21"/>
                            <w:szCs w:val="21"/>
                          </w:rPr>
                          <w:t>危险废物</w:t>
                        </w:r>
                        <w:r>
                          <w:rPr>
                            <w:rFonts w:ascii="宋体" w:hAnsi="宋体" w:eastAsia="宋体" w:cs="宋体"/>
                            <w:spacing w:val="3"/>
                            <w:sz w:val="21"/>
                            <w:szCs w:val="21"/>
                          </w:rPr>
                          <w:t xml:space="preserve"> </w:t>
                        </w:r>
                        <w:r>
                          <w:rPr>
                            <w:rFonts w:ascii="宋体" w:hAnsi="宋体" w:eastAsia="宋体" w:cs="宋体"/>
                            <w:spacing w:val="-6"/>
                            <w:sz w:val="21"/>
                            <w:szCs w:val="21"/>
                          </w:rPr>
                          <w:t>暂存库</w:t>
                        </w:r>
                      </w:p>
                    </w:txbxContent>
                  </v:textbox>
                </v:shape>
              </w:pict>
            </w:r>
            <w:r>
              <w:drawing>
                <wp:anchor distT="0" distB="0" distL="0" distR="0" simplePos="0" relativeHeight="251668480" behindDoc="0" locked="0" layoutInCell="1" allowOverlap="1">
                  <wp:simplePos x="0" y="0"/>
                  <wp:positionH relativeFrom="rightMargin">
                    <wp:posOffset>-1977390</wp:posOffset>
                  </wp:positionH>
                  <wp:positionV relativeFrom="topMargin">
                    <wp:posOffset>6356985</wp:posOffset>
                  </wp:positionV>
                  <wp:extent cx="447675" cy="7620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0"/>
                          <a:stretch>
                            <a:fillRect/>
                          </a:stretch>
                        </pic:blipFill>
                        <pic:spPr>
                          <a:xfrm>
                            <a:off x="0" y="0"/>
                            <a:ext cx="447687" cy="76200"/>
                          </a:xfrm>
                          <a:prstGeom prst="rect">
                            <a:avLst/>
                          </a:prstGeom>
                        </pic:spPr>
                      </pic:pic>
                    </a:graphicData>
                  </a:graphic>
                </wp:anchor>
              </w:drawing>
            </w:r>
            <w:r>
              <w:pict>
                <v:shape id="_x0000_s1076" o:spid="_x0000_s1076" o:spt="202" type="#_x0000_t202" style="position:absolute;left:0pt;margin-left:143.5pt;margin-top:477.4pt;height:26.2pt;width:63pt;mso-position-horizontal-relative:page;mso-position-vertical-relative:page;z-index:251664384;mso-width-relative:page;mso-height-relative:page;"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7"/>
                            <w:sz w:val="21"/>
                            <w:szCs w:val="21"/>
                          </w:rPr>
                          <w:t>含油废抹布、</w:t>
                        </w:r>
                      </w:p>
                      <w:p>
                        <w:pPr>
                          <w:spacing w:before="63" w:line="184" w:lineRule="auto"/>
                          <w:ind w:firstLine="89"/>
                          <w:rPr>
                            <w:rFonts w:ascii="宋体" w:hAnsi="宋体" w:eastAsia="宋体" w:cs="宋体"/>
                            <w:sz w:val="21"/>
                            <w:szCs w:val="21"/>
                          </w:rPr>
                        </w:pPr>
                        <w:r>
                          <w:rPr>
                            <w:rFonts w:ascii="宋体" w:hAnsi="宋体" w:eastAsia="宋体" w:cs="宋体"/>
                            <w:spacing w:val="-2"/>
                            <w:sz w:val="21"/>
                            <w:szCs w:val="21"/>
                          </w:rPr>
                          <w:t>含油废手套</w:t>
                        </w:r>
                      </w:p>
                    </w:txbxContent>
                  </v:textbox>
                </v:shape>
              </w:pict>
            </w:r>
            <w:r>
              <w:drawing>
                <wp:anchor distT="0" distB="0" distL="0" distR="0" simplePos="0" relativeHeight="251667456" behindDoc="0" locked="0" layoutInCell="1" allowOverlap="1">
                  <wp:simplePos x="0" y="0"/>
                  <wp:positionH relativeFrom="rightMargin">
                    <wp:posOffset>-2449195</wp:posOffset>
                  </wp:positionH>
                  <wp:positionV relativeFrom="topMargin">
                    <wp:posOffset>5994400</wp:posOffset>
                  </wp:positionV>
                  <wp:extent cx="243205" cy="145415"/>
                  <wp:effectExtent l="0" t="0" r="0" b="0"/>
                  <wp:wrapNone/>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71"/>
                          <a:stretch>
                            <a:fillRect/>
                          </a:stretch>
                        </pic:blipFill>
                        <pic:spPr>
                          <a:xfrm>
                            <a:off x="0" y="0"/>
                            <a:ext cx="243077" cy="145707"/>
                          </a:xfrm>
                          <a:prstGeom prst="rect">
                            <a:avLst/>
                          </a:prstGeom>
                        </pic:spPr>
                      </pic:pic>
                    </a:graphicData>
                  </a:graphic>
                </wp:anchor>
              </w:drawing>
            </w:r>
            <w:r>
              <w:rPr>
                <w:rFonts w:ascii="宋体" w:hAnsi="宋体" w:eastAsia="宋体" w:cs="宋体"/>
                <w:spacing w:val="-1"/>
                <w:position w:val="16"/>
                <w:sz w:val="24"/>
                <w:szCs w:val="24"/>
                <w14:textOutline w14:w="4358" w14:cap="sq" w14:cmpd="sng">
                  <w14:solidFill>
                    <w14:srgbClr w14:val="000000"/>
                  </w14:solidFill>
                  <w14:prstDash w14:val="solid"/>
                  <w14:bevel/>
                </w14:textOutline>
              </w:rPr>
              <w:t>项目生产工艺及流程</w:t>
            </w:r>
          </w:p>
          <w:p>
            <w:pPr>
              <w:spacing w:line="204" w:lineRule="auto"/>
              <w:ind w:firstLine="592"/>
              <w:rPr>
                <w:rFonts w:ascii="宋体" w:hAnsi="宋体" w:eastAsia="宋体" w:cs="宋体"/>
                <w:sz w:val="24"/>
                <w:szCs w:val="24"/>
              </w:rPr>
            </w:pPr>
            <w:r>
              <w:rPr>
                <w:rFonts w:ascii="Times New Roman" w:hAnsi="Times New Roman" w:eastAsia="Times New Roman" w:cs="Times New Roman"/>
                <w:b/>
                <w:bCs/>
                <w:spacing w:val="-3"/>
                <w:sz w:val="24"/>
                <w:szCs w:val="24"/>
              </w:rPr>
              <w:t>1</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、施工期工艺流程及产污节点</w:t>
            </w:r>
          </w:p>
          <w:p>
            <w:pPr>
              <w:spacing w:before="199" w:line="273" w:lineRule="auto"/>
              <w:ind w:left="102" w:right="95" w:firstLine="481"/>
              <w:rPr>
                <w:rFonts w:ascii="宋体" w:hAnsi="宋体" w:eastAsia="宋体" w:cs="宋体"/>
                <w:sz w:val="24"/>
                <w:szCs w:val="24"/>
              </w:rPr>
            </w:pPr>
            <w:r>
              <w:rPr>
                <w:rFonts w:ascii="宋体" w:hAnsi="宋体" w:eastAsia="宋体" w:cs="宋体"/>
                <w:spacing w:val="-3"/>
                <w:sz w:val="24"/>
                <w:szCs w:val="24"/>
              </w:rPr>
              <w:t>本项目施工期建设内容为建筑施工，按照施工工序可分为土建工程、防渗工</w:t>
            </w:r>
            <w:r>
              <w:rPr>
                <w:rFonts w:ascii="宋体" w:hAnsi="宋体" w:eastAsia="宋体" w:cs="宋体"/>
                <w:spacing w:val="4"/>
                <w:sz w:val="24"/>
                <w:szCs w:val="24"/>
              </w:rPr>
              <w:t xml:space="preserve"> </w:t>
            </w:r>
            <w:r>
              <w:rPr>
                <w:rFonts w:ascii="宋体" w:hAnsi="宋体" w:eastAsia="宋体" w:cs="宋体"/>
                <w:spacing w:val="-8"/>
                <w:sz w:val="24"/>
                <w:szCs w:val="24"/>
              </w:rPr>
              <w:t>程、附属工程（通风、照明、消防等）</w:t>
            </w:r>
            <w:r>
              <w:rPr>
                <w:rFonts w:ascii="宋体" w:hAnsi="宋体" w:eastAsia="宋体" w:cs="宋体"/>
                <w:spacing w:val="15"/>
                <w:sz w:val="24"/>
                <w:szCs w:val="24"/>
              </w:rPr>
              <w:t xml:space="preserve"> </w:t>
            </w:r>
            <w:r>
              <w:rPr>
                <w:rFonts w:ascii="宋体" w:hAnsi="宋体" w:eastAsia="宋体" w:cs="宋体"/>
                <w:spacing w:val="-8"/>
                <w:sz w:val="24"/>
                <w:szCs w:val="24"/>
              </w:rPr>
              <w:t>。</w:t>
            </w:r>
          </w:p>
          <w:p>
            <w:pPr>
              <w:spacing w:before="190" w:line="1435" w:lineRule="exact"/>
              <w:ind w:firstLine="574"/>
              <w:textAlignment w:val="center"/>
            </w:pPr>
            <w:r>
              <w:drawing>
                <wp:inline distT="0" distB="0" distL="0" distR="0">
                  <wp:extent cx="5036185" cy="9112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2"/>
                          <a:stretch>
                            <a:fillRect/>
                          </a:stretch>
                        </pic:blipFill>
                        <pic:spPr>
                          <a:xfrm>
                            <a:off x="0" y="0"/>
                            <a:ext cx="5036565" cy="911352"/>
                          </a:xfrm>
                          <a:prstGeom prst="rect">
                            <a:avLst/>
                          </a:prstGeom>
                        </pic:spPr>
                      </pic:pic>
                    </a:graphicData>
                  </a:graphic>
                </wp:inline>
              </w:drawing>
            </w:r>
          </w:p>
          <w:p>
            <w:pPr>
              <w:spacing w:before="35" w:line="185" w:lineRule="auto"/>
              <w:ind w:firstLine="2774"/>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图</w:t>
            </w:r>
            <w:r>
              <w:rPr>
                <w:rFonts w:ascii="宋体" w:hAnsi="宋体" w:eastAsia="宋体" w:cs="宋体"/>
                <w:spacing w:val="-48"/>
                <w:sz w:val="24"/>
                <w:szCs w:val="24"/>
              </w:rPr>
              <w:t xml:space="preserve"> </w:t>
            </w:r>
            <w:r>
              <w:rPr>
                <w:rFonts w:ascii="Times New Roman" w:hAnsi="Times New Roman" w:eastAsia="Times New Roman" w:cs="Times New Roman"/>
                <w:b/>
                <w:bCs/>
                <w:spacing w:val="-4"/>
                <w:sz w:val="24"/>
                <w:szCs w:val="24"/>
              </w:rPr>
              <w:t>2-1</w:t>
            </w:r>
            <w:r>
              <w:rPr>
                <w:rFonts w:ascii="Times New Roman" w:hAnsi="Times New Roman" w:eastAsia="Times New Roman" w:cs="Times New Roman"/>
                <w:spacing w:val="3"/>
                <w:w w:val="101"/>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项目施工期建设流程</w:t>
            </w:r>
          </w:p>
          <w:p>
            <w:pPr>
              <w:spacing w:before="229" w:line="310" w:lineRule="auto"/>
              <w:ind w:left="102" w:right="93" w:firstLine="499"/>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）地面防渗层铺设：</w:t>
            </w:r>
            <w:r>
              <w:rPr>
                <w:rFonts w:ascii="宋体" w:hAnsi="宋体" w:eastAsia="宋体" w:cs="宋体"/>
                <w:spacing w:val="82"/>
                <w:sz w:val="24"/>
                <w:szCs w:val="24"/>
              </w:rPr>
              <w:t xml:space="preserve"> </w:t>
            </w:r>
            <w:r>
              <w:rPr>
                <w:rFonts w:ascii="宋体" w:hAnsi="宋体" w:eastAsia="宋体" w:cs="宋体"/>
                <w:spacing w:val="-5"/>
                <w:sz w:val="24"/>
                <w:szCs w:val="24"/>
              </w:rPr>
              <w:t>最下层用三合土夯实，上面铺设</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2mm</w:t>
            </w:r>
            <w:r>
              <w:rPr>
                <w:rFonts w:ascii="Times New Roman" w:hAnsi="Times New Roman" w:eastAsia="Times New Roman" w:cs="Times New Roman"/>
                <w:spacing w:val="18"/>
                <w:w w:val="101"/>
                <w:sz w:val="24"/>
                <w:szCs w:val="24"/>
              </w:rPr>
              <w:t xml:space="preserve"> </w:t>
            </w:r>
            <w:r>
              <w:rPr>
                <w:rFonts w:ascii="宋体" w:hAnsi="宋体" w:eastAsia="宋体" w:cs="宋体"/>
                <w:spacing w:val="-5"/>
                <w:sz w:val="24"/>
                <w:szCs w:val="24"/>
              </w:rPr>
              <w:t>厚</w:t>
            </w:r>
            <w:r>
              <w:rPr>
                <w:rFonts w:ascii="宋体" w:hAnsi="宋体" w:eastAsia="宋体" w:cs="宋体"/>
                <w:spacing w:val="-52"/>
                <w:sz w:val="24"/>
                <w:szCs w:val="24"/>
              </w:rPr>
              <w:t xml:space="preserve"> </w:t>
            </w:r>
            <w:r>
              <w:rPr>
                <w:rFonts w:ascii="Times New Roman" w:hAnsi="Times New Roman" w:eastAsia="Times New Roman" w:cs="Times New Roman"/>
                <w:spacing w:val="-5"/>
                <w:sz w:val="24"/>
                <w:szCs w:val="24"/>
              </w:rPr>
              <w:t>HDPE</w:t>
            </w:r>
            <w:r>
              <w:rPr>
                <w:rFonts w:ascii="Times New Roman" w:hAnsi="Times New Roman" w:eastAsia="Times New Roman" w:cs="Times New Roman"/>
                <w:spacing w:val="21"/>
                <w:w w:val="101"/>
                <w:sz w:val="24"/>
                <w:szCs w:val="24"/>
              </w:rPr>
              <w:t xml:space="preserve"> </w:t>
            </w:r>
            <w:r>
              <w:rPr>
                <w:rFonts w:ascii="宋体" w:hAnsi="宋体" w:eastAsia="宋体" w:cs="宋体"/>
                <w:spacing w:val="-5"/>
                <w:sz w:val="24"/>
                <w:szCs w:val="24"/>
              </w:rPr>
              <w:t>高密</w:t>
            </w:r>
            <w:r>
              <w:rPr>
                <w:rFonts w:ascii="宋体" w:hAnsi="宋体" w:eastAsia="宋体" w:cs="宋体"/>
                <w:sz w:val="24"/>
                <w:szCs w:val="24"/>
              </w:rPr>
              <w:t xml:space="preserve"> 度聚乙烯防渗膜，上面浇筑抗渗混凝土，然后做</w:t>
            </w:r>
            <w:r>
              <w:rPr>
                <w:rFonts w:ascii="宋体" w:hAnsi="宋体" w:eastAsia="宋体" w:cs="宋体"/>
                <w:spacing w:val="-22"/>
                <w:sz w:val="24"/>
                <w:szCs w:val="24"/>
              </w:rPr>
              <w:t xml:space="preserve"> </w:t>
            </w:r>
            <w:r>
              <w:rPr>
                <w:rFonts w:ascii="Times New Roman" w:hAnsi="Times New Roman" w:eastAsia="Times New Roman" w:cs="Times New Roman"/>
                <w:sz w:val="24"/>
                <w:szCs w:val="24"/>
              </w:rPr>
              <w:t>2-4mm</w:t>
            </w:r>
            <w:r>
              <w:rPr>
                <w:rFonts w:ascii="Times New Roman" w:hAnsi="Times New Roman" w:eastAsia="Times New Roman" w:cs="Times New Roman"/>
                <w:spacing w:val="16"/>
                <w:sz w:val="24"/>
                <w:szCs w:val="24"/>
              </w:rPr>
              <w:t xml:space="preserve"> </w:t>
            </w:r>
            <w:r>
              <w:rPr>
                <w:rFonts w:ascii="宋体" w:hAnsi="宋体" w:eastAsia="宋体" w:cs="宋体"/>
                <w:sz w:val="24"/>
                <w:szCs w:val="24"/>
              </w:rPr>
              <w:t xml:space="preserve">厚环氧树脂防腐，库内 </w:t>
            </w:r>
            <w:r>
              <w:rPr>
                <w:rFonts w:ascii="宋体" w:hAnsi="宋体" w:eastAsia="宋体" w:cs="宋体"/>
                <w:spacing w:val="-2"/>
                <w:sz w:val="24"/>
                <w:szCs w:val="24"/>
              </w:rPr>
              <w:t>设</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20cm</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高墙裙作为围堰，渗透系数</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
                <w:position w:val="7"/>
                <w:sz w:val="16"/>
                <w:szCs w:val="16"/>
              </w:rPr>
              <w:t>-</w:t>
            </w:r>
            <w:r>
              <w:rPr>
                <w:rFonts w:ascii="Times New Roman" w:hAnsi="Times New Roman" w:eastAsia="Times New Roman" w:cs="Times New Roman"/>
                <w:spacing w:val="-24"/>
                <w:position w:val="7"/>
                <w:sz w:val="16"/>
                <w:szCs w:val="16"/>
              </w:rPr>
              <w:t xml:space="preserve"> </w:t>
            </w:r>
            <w:r>
              <w:rPr>
                <w:rFonts w:ascii="Times New Roman" w:hAnsi="Times New Roman" w:eastAsia="Times New Roman" w:cs="Times New Roman"/>
                <w:spacing w:val="-2"/>
                <w:position w:val="7"/>
                <w:sz w:val="16"/>
                <w:szCs w:val="16"/>
              </w:rPr>
              <w:t>10</w:t>
            </w:r>
            <w:r>
              <w:rPr>
                <w:rFonts w:ascii="Times New Roman" w:hAnsi="Times New Roman" w:eastAsia="Times New Roman" w:cs="Times New Roman"/>
                <w:spacing w:val="-2"/>
                <w:sz w:val="24"/>
                <w:szCs w:val="24"/>
              </w:rPr>
              <w:t>cm/s</w:t>
            </w:r>
            <w:r>
              <w:rPr>
                <w:rFonts w:ascii="宋体" w:hAnsi="宋体" w:eastAsia="宋体" w:cs="宋体"/>
                <w:spacing w:val="-2"/>
                <w:sz w:val="24"/>
                <w:szCs w:val="24"/>
              </w:rPr>
              <w:t>。</w:t>
            </w:r>
          </w:p>
          <w:p>
            <w:pPr>
              <w:spacing w:before="187" w:line="287" w:lineRule="auto"/>
              <w:ind w:left="103" w:right="95" w:firstLine="478"/>
              <w:rPr>
                <w:rFonts w:ascii="宋体" w:hAnsi="宋体" w:eastAsia="宋体" w:cs="宋体"/>
                <w:sz w:val="24"/>
                <w:szCs w:val="24"/>
              </w:rPr>
            </w:pPr>
            <w:r>
              <w:rPr>
                <w:rFonts w:ascii="Times New Roman" w:hAnsi="Times New Roman" w:eastAsia="Times New Roman" w:cs="Times New Roman"/>
                <w:spacing w:val="-5"/>
                <w:sz w:val="24"/>
                <w:szCs w:val="24"/>
              </w:rPr>
              <w:t>2</w:t>
            </w:r>
            <w:r>
              <w:rPr>
                <w:rFonts w:ascii="宋体" w:hAnsi="宋体" w:eastAsia="宋体" w:cs="宋体"/>
                <w:spacing w:val="-5"/>
                <w:sz w:val="24"/>
                <w:szCs w:val="24"/>
              </w:rPr>
              <w:t>）附属设施：</w:t>
            </w:r>
            <w:r>
              <w:rPr>
                <w:rFonts w:ascii="宋体" w:hAnsi="宋体" w:eastAsia="宋体" w:cs="宋体"/>
                <w:spacing w:val="73"/>
                <w:sz w:val="24"/>
                <w:szCs w:val="24"/>
              </w:rPr>
              <w:t xml:space="preserve"> </w:t>
            </w:r>
            <w:r>
              <w:rPr>
                <w:rFonts w:ascii="宋体" w:hAnsi="宋体" w:eastAsia="宋体" w:cs="宋体"/>
                <w:spacing w:val="-5"/>
                <w:sz w:val="24"/>
                <w:szCs w:val="24"/>
              </w:rPr>
              <w:t>附属设施有导流槽和事故集液池的建设，导流槽和事故集液</w:t>
            </w:r>
            <w:r>
              <w:rPr>
                <w:rFonts w:ascii="宋体" w:hAnsi="宋体" w:eastAsia="宋体" w:cs="宋体"/>
                <w:sz w:val="24"/>
                <w:szCs w:val="24"/>
              </w:rPr>
              <w:t xml:space="preserve"> </w:t>
            </w:r>
            <w:r>
              <w:rPr>
                <w:rFonts w:ascii="宋体" w:hAnsi="宋体" w:eastAsia="宋体" w:cs="宋体"/>
                <w:spacing w:val="-2"/>
                <w:sz w:val="24"/>
                <w:szCs w:val="24"/>
              </w:rPr>
              <w:t>池采取防渗措施，渗透系数不大于</w:t>
            </w:r>
            <w:r>
              <w:rPr>
                <w:rFonts w:ascii="宋体" w:hAnsi="宋体" w:eastAsia="宋体" w:cs="宋体"/>
                <w:spacing w:val="-18"/>
                <w:sz w:val="24"/>
                <w:szCs w:val="24"/>
              </w:rPr>
              <w:t xml:space="preserve"> </w:t>
            </w:r>
            <w:r>
              <w:rPr>
                <w:rFonts w:ascii="Times New Roman" w:hAnsi="Times New Roman" w:eastAsia="Times New Roman" w:cs="Times New Roman"/>
                <w:spacing w:val="-2"/>
                <w:sz w:val="24"/>
                <w:szCs w:val="24"/>
              </w:rPr>
              <w:t>1.0×10</w:t>
            </w:r>
            <w:r>
              <w:rPr>
                <w:rFonts w:ascii="Times New Roman" w:hAnsi="Times New Roman" w:eastAsia="Times New Roman" w:cs="Times New Roman"/>
                <w:spacing w:val="-2"/>
                <w:position w:val="7"/>
                <w:sz w:val="16"/>
                <w:szCs w:val="16"/>
              </w:rPr>
              <w:t>-</w:t>
            </w:r>
            <w:r>
              <w:rPr>
                <w:rFonts w:ascii="Times New Roman" w:hAnsi="Times New Roman" w:eastAsia="Times New Roman" w:cs="Times New Roman"/>
                <w:spacing w:val="-23"/>
                <w:position w:val="7"/>
                <w:sz w:val="16"/>
                <w:szCs w:val="16"/>
              </w:rPr>
              <w:t xml:space="preserve"> </w:t>
            </w:r>
            <w:r>
              <w:rPr>
                <w:rFonts w:ascii="Times New Roman" w:hAnsi="Times New Roman" w:eastAsia="Times New Roman" w:cs="Times New Roman"/>
                <w:spacing w:val="-2"/>
                <w:position w:val="7"/>
                <w:sz w:val="16"/>
                <w:szCs w:val="16"/>
              </w:rPr>
              <w:t>10</w:t>
            </w:r>
            <w:r>
              <w:rPr>
                <w:rFonts w:ascii="Times New Roman" w:hAnsi="Times New Roman" w:eastAsia="Times New Roman" w:cs="Times New Roman"/>
                <w:spacing w:val="-2"/>
                <w:sz w:val="24"/>
                <w:szCs w:val="24"/>
              </w:rPr>
              <w:t>cm/s</w:t>
            </w:r>
            <w:r>
              <w:rPr>
                <w:rFonts w:ascii="宋体" w:hAnsi="宋体" w:eastAsia="宋体" w:cs="宋体"/>
                <w:spacing w:val="-2"/>
                <w:sz w:val="24"/>
                <w:szCs w:val="24"/>
              </w:rPr>
              <w:t>；标识牌的安装等。</w:t>
            </w:r>
          </w:p>
          <w:p>
            <w:pPr>
              <w:spacing w:before="188" w:line="185" w:lineRule="auto"/>
              <w:ind w:firstLine="582"/>
              <w:rPr>
                <w:rFonts w:ascii="宋体" w:hAnsi="宋体" w:eastAsia="宋体" w:cs="宋体"/>
                <w:sz w:val="24"/>
                <w:szCs w:val="24"/>
              </w:rPr>
            </w:pPr>
            <w:r>
              <w:rPr>
                <w:rFonts w:ascii="Times New Roman" w:hAnsi="Times New Roman" w:eastAsia="Times New Roman" w:cs="Times New Roman"/>
                <w:b/>
                <w:bCs/>
                <w:spacing w:val="-2"/>
                <w:sz w:val="24"/>
                <w:szCs w:val="24"/>
              </w:rPr>
              <w:t>2</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、运营期工艺流程及产物环节</w:t>
            </w:r>
          </w:p>
          <w:p>
            <w:pPr>
              <w:spacing w:before="227" w:line="185" w:lineRule="auto"/>
              <w:ind w:firstLine="584"/>
              <w:rPr>
                <w:rFonts w:ascii="宋体" w:hAnsi="宋体" w:eastAsia="宋体" w:cs="宋体"/>
                <w:sz w:val="24"/>
                <w:szCs w:val="24"/>
              </w:rPr>
            </w:pPr>
            <w:r>
              <w:rPr>
                <w:rFonts w:ascii="宋体" w:hAnsi="宋体" w:eastAsia="宋体" w:cs="宋体"/>
                <w:spacing w:val="-3"/>
                <w:sz w:val="24"/>
                <w:szCs w:val="24"/>
              </w:rPr>
              <w:t>本项目仅对废矿物油、废油桶、废机滤、废电瓶、废劳保用品进行收集、贮</w:t>
            </w:r>
          </w:p>
          <w:p>
            <w:pPr>
              <w:spacing w:before="225" w:line="359" w:lineRule="auto"/>
              <w:ind w:left="102" w:right="63"/>
              <w:rPr>
                <w:rFonts w:ascii="宋体" w:hAnsi="宋体" w:eastAsia="宋体" w:cs="宋体"/>
                <w:sz w:val="24"/>
                <w:szCs w:val="24"/>
              </w:rPr>
            </w:pPr>
            <w:r>
              <w:rPr>
                <w:rFonts w:ascii="宋体" w:hAnsi="宋体" w:eastAsia="宋体" w:cs="宋体"/>
                <w:spacing w:val="-2"/>
                <w:sz w:val="24"/>
                <w:szCs w:val="24"/>
              </w:rPr>
              <w:t>存，不涉及后续的加工和分装。厂区内产生的废矿物油装至密闭废铁皮油桶内，</w:t>
            </w:r>
            <w:r>
              <w:rPr>
                <w:rFonts w:ascii="宋体" w:hAnsi="宋体" w:eastAsia="宋体" w:cs="宋体"/>
                <w:spacing w:val="10"/>
                <w:sz w:val="24"/>
                <w:szCs w:val="24"/>
              </w:rPr>
              <w:t xml:space="preserve"> </w:t>
            </w:r>
            <w:r>
              <w:rPr>
                <w:rFonts w:ascii="宋体" w:hAnsi="宋体" w:eastAsia="宋体" w:cs="宋体"/>
                <w:spacing w:val="-4"/>
                <w:sz w:val="24"/>
                <w:szCs w:val="24"/>
              </w:rPr>
              <w:t>运至厂区危废贮存库，储存周期为</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9"/>
                <w:sz w:val="24"/>
                <w:szCs w:val="24"/>
              </w:rPr>
              <w:t xml:space="preserve"> </w:t>
            </w:r>
            <w:r>
              <w:rPr>
                <w:rFonts w:ascii="宋体" w:hAnsi="宋体" w:eastAsia="宋体" w:cs="宋体"/>
                <w:spacing w:val="-4"/>
                <w:sz w:val="24"/>
                <w:szCs w:val="24"/>
              </w:rPr>
              <w:t>个月，每年转运</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6"/>
                <w:w w:val="101"/>
                <w:sz w:val="24"/>
                <w:szCs w:val="24"/>
              </w:rPr>
              <w:t xml:space="preserve"> </w:t>
            </w:r>
            <w:r>
              <w:rPr>
                <w:rFonts w:ascii="宋体" w:hAnsi="宋体" w:eastAsia="宋体" w:cs="宋体"/>
                <w:spacing w:val="-4"/>
                <w:sz w:val="24"/>
                <w:szCs w:val="24"/>
              </w:rPr>
              <w:t>次，经由有运输资质单位</w:t>
            </w:r>
            <w:r>
              <w:rPr>
                <w:rFonts w:ascii="宋体" w:hAnsi="宋体" w:eastAsia="宋体" w:cs="宋体"/>
                <w:sz w:val="24"/>
                <w:szCs w:val="24"/>
              </w:rPr>
              <w:t xml:space="preserve"> </w:t>
            </w:r>
            <w:r>
              <w:rPr>
                <w:rFonts w:ascii="宋体" w:hAnsi="宋体" w:eastAsia="宋体" w:cs="宋体"/>
                <w:spacing w:val="-1"/>
                <w:sz w:val="24"/>
                <w:szCs w:val="24"/>
              </w:rPr>
              <w:t>第三方运出，车辆运输至有资质单位处置。危废转运全过程均处于密封状态。</w:t>
            </w:r>
          </w:p>
          <w:p>
            <w:pPr>
              <w:spacing w:before="1" w:line="202" w:lineRule="auto"/>
              <w:ind w:firstLine="607"/>
              <w:rPr>
                <w:rFonts w:ascii="宋体" w:hAnsi="宋体" w:eastAsia="宋体" w:cs="宋体"/>
                <w:sz w:val="24"/>
                <w:szCs w:val="24"/>
              </w:rPr>
            </w:pPr>
            <w:r>
              <w:rPr>
                <w:rFonts w:ascii="宋体" w:hAnsi="宋体" w:eastAsia="宋体" w:cs="宋体"/>
                <w:spacing w:val="-2"/>
                <w:sz w:val="24"/>
                <w:szCs w:val="24"/>
              </w:rPr>
              <w:t>同时用于存储化学品仲丁醇、聚丙烯酰胺、硫酸铁。</w:t>
            </w:r>
          </w:p>
          <w:p>
            <w:pPr>
              <w:spacing w:before="206" w:line="185" w:lineRule="auto"/>
              <w:ind w:firstLine="587"/>
              <w:rPr>
                <w:rFonts w:ascii="宋体" w:hAnsi="宋体" w:eastAsia="宋体" w:cs="宋体"/>
                <w:sz w:val="24"/>
                <w:szCs w:val="24"/>
              </w:rPr>
            </w:pPr>
            <w:r>
              <w:rPr>
                <w:rFonts w:ascii="宋体" w:hAnsi="宋体" w:eastAsia="宋体" w:cs="宋体"/>
                <w:spacing w:val="-1"/>
                <w:sz w:val="24"/>
                <w:szCs w:val="24"/>
              </w:rPr>
              <w:t>项目营运期危废收集、周转的工艺流程及产污环节如下图所示。</w:t>
            </w:r>
          </w:p>
          <w:p>
            <w:pPr>
              <w:spacing w:before="91" w:line="184" w:lineRule="auto"/>
              <w:ind w:firstLine="5182"/>
              <w:rPr>
                <w:rFonts w:ascii="宋体" w:hAnsi="宋体" w:eastAsia="宋体" w:cs="宋体"/>
                <w:sz w:val="21"/>
                <w:szCs w:val="21"/>
              </w:rPr>
            </w:pPr>
            <w:r>
              <w:rPr>
                <w:rFonts w:ascii="宋体" w:hAnsi="宋体" w:eastAsia="宋体" w:cs="宋体"/>
                <w:spacing w:val="-5"/>
                <w:sz w:val="21"/>
                <w:szCs w:val="21"/>
              </w:rPr>
              <w:t>废气</w:t>
            </w:r>
          </w:p>
          <w:p>
            <w:pPr>
              <w:spacing w:before="218" w:line="184" w:lineRule="auto"/>
              <w:ind w:firstLine="1044"/>
              <w:rPr>
                <w:rFonts w:ascii="宋体" w:hAnsi="宋体" w:eastAsia="宋体" w:cs="宋体"/>
                <w:sz w:val="21"/>
                <w:szCs w:val="21"/>
              </w:rPr>
            </w:pPr>
            <w:r>
              <w:rPr>
                <w:rFonts w:ascii="宋体" w:hAnsi="宋体" w:eastAsia="宋体" w:cs="宋体"/>
                <w:spacing w:val="-2"/>
                <w:sz w:val="21"/>
                <w:szCs w:val="21"/>
              </w:rPr>
              <w:t>废液压油、废油</w:t>
            </w:r>
          </w:p>
          <w:p>
            <w:pPr>
              <w:spacing w:before="62" w:line="184" w:lineRule="auto"/>
              <w:ind w:firstLine="977"/>
              <w:rPr>
                <w:rFonts w:ascii="宋体" w:hAnsi="宋体" w:eastAsia="宋体" w:cs="宋体"/>
                <w:sz w:val="21"/>
                <w:szCs w:val="21"/>
              </w:rPr>
            </w:pPr>
            <w:r>
              <w:rPr>
                <w:rFonts w:ascii="宋体" w:hAnsi="宋体" w:eastAsia="宋体" w:cs="宋体"/>
                <w:spacing w:val="-11"/>
                <w:sz w:val="21"/>
                <w:szCs w:val="21"/>
              </w:rPr>
              <w:t>桶、废电瓶、废劳</w:t>
            </w:r>
          </w:p>
          <w:p>
            <w:pPr>
              <w:spacing w:before="64" w:line="184" w:lineRule="auto"/>
              <w:ind w:firstLine="1466"/>
              <w:rPr>
                <w:rFonts w:ascii="宋体" w:hAnsi="宋体" w:eastAsia="宋体" w:cs="宋体"/>
                <w:sz w:val="21"/>
                <w:szCs w:val="21"/>
              </w:rPr>
            </w:pPr>
            <w:r>
              <w:rPr>
                <w:rFonts w:ascii="宋体" w:hAnsi="宋体" w:eastAsia="宋体" w:cs="宋体"/>
                <w:spacing w:val="-4"/>
                <w:sz w:val="21"/>
                <w:szCs w:val="21"/>
              </w:rPr>
              <w:t>保用品</w:t>
            </w:r>
          </w:p>
          <w:p>
            <w:pPr>
              <w:spacing w:before="129" w:line="185" w:lineRule="auto"/>
              <w:ind w:firstLine="1694"/>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图</w:t>
            </w:r>
            <w:r>
              <w:rPr>
                <w:rFonts w:ascii="宋体" w:hAnsi="宋体" w:eastAsia="宋体" w:cs="宋体"/>
                <w:spacing w:val="-46"/>
                <w:sz w:val="24"/>
                <w:szCs w:val="24"/>
              </w:rPr>
              <w:t xml:space="preserve"> </w:t>
            </w:r>
            <w:r>
              <w:rPr>
                <w:rFonts w:ascii="Times New Roman" w:hAnsi="Times New Roman" w:eastAsia="Times New Roman" w:cs="Times New Roman"/>
                <w:b/>
                <w:bCs/>
                <w:spacing w:val="-2"/>
                <w:sz w:val="24"/>
                <w:szCs w:val="24"/>
              </w:rPr>
              <w:t>2-2</w:t>
            </w:r>
            <w:r>
              <w:rPr>
                <w:rFonts w:ascii="Times New Roman" w:hAnsi="Times New Roman" w:eastAsia="Times New Roman" w:cs="Times New Roman"/>
                <w:spacing w:val="3"/>
                <w:w w:val="10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危险废物收集贮存工艺流程及产污节点图</w:t>
            </w:r>
          </w:p>
          <w:p>
            <w:pPr>
              <w:spacing w:before="225" w:line="468" w:lineRule="exact"/>
              <w:ind w:firstLine="588"/>
              <w:rPr>
                <w:rFonts w:ascii="宋体" w:hAnsi="宋体" w:eastAsia="宋体" w:cs="宋体"/>
                <w:sz w:val="24"/>
                <w:szCs w:val="24"/>
              </w:rPr>
            </w:pPr>
            <w:r>
              <w:rPr>
                <w:rFonts w:ascii="宋体" w:hAnsi="宋体" w:eastAsia="宋体" w:cs="宋体"/>
                <w:spacing w:val="-2"/>
                <w:position w:val="16"/>
                <w:sz w:val="24"/>
                <w:szCs w:val="24"/>
                <w14:textOutline w14:w="4358" w14:cap="sq" w14:cmpd="sng">
                  <w14:solidFill>
                    <w14:srgbClr w14:val="000000"/>
                  </w14:solidFill>
                  <w14:prstDash w14:val="solid"/>
                  <w14:bevel/>
                </w14:textOutline>
              </w:rPr>
              <w:t>主要污染工序</w:t>
            </w:r>
          </w:p>
          <w:p>
            <w:pPr>
              <w:spacing w:line="204" w:lineRule="auto"/>
              <w:ind w:firstLine="592"/>
              <w:rPr>
                <w:rFonts w:ascii="宋体" w:hAnsi="宋体" w:eastAsia="宋体" w:cs="宋体"/>
                <w:sz w:val="24"/>
                <w:szCs w:val="24"/>
              </w:rPr>
            </w:pPr>
            <w:r>
              <w:rPr>
                <w:rFonts w:ascii="Times New Roman" w:hAnsi="Times New Roman" w:eastAsia="Times New Roman" w:cs="Times New Roman"/>
                <w:b/>
                <w:bCs/>
                <w:spacing w:val="-3"/>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、施工期主要污染工序</w:t>
            </w:r>
          </w:p>
          <w:p>
            <w:pPr>
              <w:spacing w:before="200" w:line="185" w:lineRule="auto"/>
              <w:ind w:firstLine="59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）废气：</w:t>
            </w:r>
            <w:r>
              <w:rPr>
                <w:rFonts w:ascii="宋体" w:hAnsi="宋体" w:eastAsia="宋体" w:cs="宋体"/>
                <w:spacing w:val="67"/>
                <w:sz w:val="24"/>
                <w:szCs w:val="24"/>
              </w:rPr>
              <w:t xml:space="preserve"> </w:t>
            </w:r>
            <w:r>
              <w:rPr>
                <w:rFonts w:ascii="宋体" w:hAnsi="宋体" w:eastAsia="宋体" w:cs="宋体"/>
                <w:spacing w:val="-7"/>
                <w:sz w:val="24"/>
                <w:szCs w:val="24"/>
              </w:rPr>
              <w:t>主要为挖土、推土及材料装卸和运输过程产生的扬尘</w:t>
            </w:r>
          </w:p>
          <w:p>
            <w:pPr>
              <w:spacing w:before="228" w:line="185" w:lineRule="auto"/>
              <w:ind w:firstLine="590"/>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2</w:t>
            </w:r>
            <w:r>
              <w:rPr>
                <w:rFonts w:ascii="宋体" w:hAnsi="宋体" w:eastAsia="宋体" w:cs="宋体"/>
                <w:spacing w:val="-8"/>
                <w:sz w:val="24"/>
                <w:szCs w:val="24"/>
              </w:rPr>
              <w:t>）噪声：</w:t>
            </w:r>
            <w:r>
              <w:rPr>
                <w:rFonts w:ascii="宋体" w:hAnsi="宋体" w:eastAsia="宋体" w:cs="宋体"/>
                <w:spacing w:val="80"/>
                <w:sz w:val="24"/>
                <w:szCs w:val="24"/>
              </w:rPr>
              <w:t xml:space="preserve"> </w:t>
            </w:r>
            <w:r>
              <w:rPr>
                <w:rFonts w:ascii="宋体" w:hAnsi="宋体" w:eastAsia="宋体" w:cs="宋体"/>
                <w:spacing w:val="-8"/>
                <w:sz w:val="24"/>
                <w:szCs w:val="24"/>
              </w:rPr>
              <w:t>主要为施工过程中作业机械运行时产生的噪声。</w:t>
            </w:r>
          </w:p>
          <w:p>
            <w:pPr>
              <w:spacing w:before="225" w:line="185" w:lineRule="auto"/>
              <w:ind w:firstLine="590"/>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3</w:t>
            </w:r>
            <w:r>
              <w:rPr>
                <w:rFonts w:ascii="宋体" w:hAnsi="宋体" w:eastAsia="宋体" w:cs="宋体"/>
                <w:spacing w:val="-9"/>
                <w:sz w:val="24"/>
                <w:szCs w:val="24"/>
              </w:rPr>
              <w:t>）废水：</w:t>
            </w:r>
            <w:r>
              <w:rPr>
                <w:rFonts w:ascii="宋体" w:hAnsi="宋体" w:eastAsia="宋体" w:cs="宋体"/>
                <w:spacing w:val="80"/>
                <w:sz w:val="24"/>
                <w:szCs w:val="24"/>
              </w:rPr>
              <w:t xml:space="preserve"> </w:t>
            </w:r>
            <w:r>
              <w:rPr>
                <w:rFonts w:ascii="宋体" w:hAnsi="宋体" w:eastAsia="宋体" w:cs="宋体"/>
                <w:spacing w:val="-9"/>
                <w:sz w:val="24"/>
                <w:szCs w:val="24"/>
              </w:rPr>
              <w:t>主要为施工人员生活污水和设备冲洗水。</w:t>
            </w:r>
          </w:p>
        </w:tc>
      </w:tr>
    </w:tbl>
    <w:p>
      <w:pPr>
        <w:rPr>
          <w:rFonts w:ascii="宋体"/>
          <w:sz w:val="21"/>
        </w:rPr>
      </w:pPr>
    </w:p>
    <w:p>
      <w:pPr>
        <w:sectPr>
          <w:footerReference r:id="rId15" w:type="default"/>
          <w:pgSz w:w="11906" w:h="16839"/>
          <w:pgMar w:top="1431" w:right="1260" w:bottom="1014" w:left="1260" w:header="0" w:footer="891" w:gutter="0"/>
          <w:cols w:space="720" w:num="1"/>
        </w:sectPr>
      </w:pPr>
    </w:p>
    <w:p/>
    <w:p>
      <w:pPr>
        <w:spacing w:line="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838"/>
        <w:gridCol w:w="8521"/>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Ex>
        <w:trPr>
          <w:trHeight w:val="4662" w:hRule="atLeast"/>
        </w:trPr>
        <w:tc>
          <w:tcPr>
            <w:tcW w:w="838" w:type="dxa"/>
            <w:tcBorders>
              <w:bottom w:val="single" w:color="000000" w:sz="2" w:space="0"/>
              <w:right w:val="single" w:color="000000" w:sz="2" w:space="0"/>
            </w:tcBorders>
            <w:vAlign w:val="top"/>
          </w:tcPr>
          <w:p>
            <w:pPr>
              <w:rPr>
                <w:rFonts w:ascii="宋体"/>
                <w:sz w:val="21"/>
              </w:rPr>
            </w:pPr>
          </w:p>
        </w:tc>
        <w:tc>
          <w:tcPr>
            <w:tcW w:w="8521" w:type="dxa"/>
            <w:tcBorders>
              <w:left w:val="single" w:color="000000" w:sz="2" w:space="0"/>
              <w:bottom w:val="single" w:color="000000" w:sz="2" w:space="0"/>
            </w:tcBorders>
            <w:vAlign w:val="top"/>
          </w:tcPr>
          <w:p>
            <w:pPr>
              <w:spacing w:before="41" w:line="185" w:lineRule="auto"/>
              <w:ind w:firstLine="590"/>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4</w:t>
            </w:r>
            <w:r>
              <w:rPr>
                <w:rFonts w:ascii="宋体" w:hAnsi="宋体" w:eastAsia="宋体" w:cs="宋体"/>
                <w:spacing w:val="-8"/>
                <w:sz w:val="24"/>
                <w:szCs w:val="24"/>
              </w:rPr>
              <w:t>）固体废物：</w:t>
            </w:r>
            <w:r>
              <w:rPr>
                <w:rFonts w:ascii="宋体" w:hAnsi="宋体" w:eastAsia="宋体" w:cs="宋体"/>
                <w:spacing w:val="64"/>
                <w:sz w:val="24"/>
                <w:szCs w:val="24"/>
              </w:rPr>
              <w:t xml:space="preserve"> </w:t>
            </w:r>
            <w:r>
              <w:rPr>
                <w:rFonts w:ascii="宋体" w:hAnsi="宋体" w:eastAsia="宋体" w:cs="宋体"/>
                <w:spacing w:val="-8"/>
                <w:sz w:val="24"/>
                <w:szCs w:val="24"/>
              </w:rPr>
              <w:t>主要为建筑垃圾和施工人员生活垃圾。</w:t>
            </w:r>
          </w:p>
          <w:p>
            <w:pPr>
              <w:spacing w:before="225" w:line="185" w:lineRule="auto"/>
              <w:ind w:firstLine="582"/>
              <w:rPr>
                <w:rFonts w:ascii="宋体" w:hAnsi="宋体" w:eastAsia="宋体" w:cs="宋体"/>
                <w:sz w:val="24"/>
                <w:szCs w:val="24"/>
              </w:rPr>
            </w:pPr>
            <w:r>
              <w:rPr>
                <w:rFonts w:ascii="Times New Roman" w:hAnsi="Times New Roman" w:eastAsia="Times New Roman" w:cs="Times New Roman"/>
                <w:b/>
                <w:bCs/>
                <w:spacing w:val="-2"/>
                <w:sz w:val="24"/>
                <w:szCs w:val="24"/>
              </w:rPr>
              <w:t>2</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、运营期主要污染工序：</w:t>
            </w:r>
          </w:p>
          <w:p>
            <w:pPr>
              <w:spacing w:before="226" w:line="359" w:lineRule="auto"/>
              <w:ind w:left="104" w:right="95" w:firstLine="485"/>
              <w:rPr>
                <w:rFonts w:ascii="宋体" w:hAnsi="宋体" w:eastAsia="宋体" w:cs="宋体"/>
                <w:sz w:val="24"/>
                <w:szCs w:val="24"/>
              </w:rPr>
            </w:pPr>
            <w:r>
              <w:rPr>
                <w:rFonts w:ascii="宋体" w:hAnsi="宋体" w:eastAsia="宋体" w:cs="宋体"/>
                <w:spacing w:val="-11"/>
                <w:sz w:val="24"/>
                <w:szCs w:val="24"/>
              </w:rPr>
              <w:t>（</w:t>
            </w:r>
            <w:r>
              <w:rPr>
                <w:rFonts w:ascii="Times New Roman" w:hAnsi="Times New Roman" w:eastAsia="Times New Roman" w:cs="Times New Roman"/>
                <w:spacing w:val="-11"/>
                <w:sz w:val="24"/>
                <w:szCs w:val="24"/>
              </w:rPr>
              <w:t>1</w:t>
            </w:r>
            <w:r>
              <w:rPr>
                <w:rFonts w:ascii="宋体" w:hAnsi="宋体" w:eastAsia="宋体" w:cs="宋体"/>
                <w:spacing w:val="-11"/>
                <w:sz w:val="24"/>
                <w:szCs w:val="24"/>
              </w:rPr>
              <w:t>）废气：</w:t>
            </w:r>
            <w:r>
              <w:rPr>
                <w:rFonts w:ascii="宋体" w:hAnsi="宋体" w:eastAsia="宋体" w:cs="宋体"/>
                <w:spacing w:val="89"/>
                <w:sz w:val="24"/>
                <w:szCs w:val="24"/>
              </w:rPr>
              <w:t xml:space="preserve"> </w:t>
            </w:r>
            <w:r>
              <w:rPr>
                <w:rFonts w:ascii="宋体" w:hAnsi="宋体" w:eastAsia="宋体" w:cs="宋体"/>
                <w:spacing w:val="-11"/>
                <w:sz w:val="24"/>
                <w:szCs w:val="24"/>
              </w:rPr>
              <w:t>废油桶、废电瓶、化学品分区堆存于危废暂存库；</w:t>
            </w:r>
            <w:r>
              <w:rPr>
                <w:rFonts w:ascii="宋体" w:hAnsi="宋体" w:eastAsia="宋体" w:cs="宋体"/>
                <w:spacing w:val="54"/>
                <w:sz w:val="24"/>
                <w:szCs w:val="24"/>
              </w:rPr>
              <w:t xml:space="preserve"> </w:t>
            </w:r>
            <w:r>
              <w:rPr>
                <w:rFonts w:ascii="宋体" w:hAnsi="宋体" w:eastAsia="宋体" w:cs="宋体"/>
                <w:spacing w:val="-11"/>
                <w:sz w:val="24"/>
                <w:szCs w:val="24"/>
              </w:rPr>
              <w:t>废劳保用品</w:t>
            </w:r>
            <w:r>
              <w:rPr>
                <w:rFonts w:ascii="宋体" w:hAnsi="宋体" w:eastAsia="宋体" w:cs="宋体"/>
                <w:sz w:val="24"/>
                <w:szCs w:val="24"/>
              </w:rPr>
              <w:t xml:space="preserve"> </w:t>
            </w:r>
            <w:r>
              <w:rPr>
                <w:rFonts w:ascii="宋体" w:hAnsi="宋体" w:eastAsia="宋体" w:cs="宋体"/>
                <w:spacing w:val="-7"/>
                <w:sz w:val="24"/>
                <w:szCs w:val="24"/>
              </w:rPr>
              <w:t>用塑料桶收集，暂存于危废暂存库；</w:t>
            </w:r>
            <w:r>
              <w:rPr>
                <w:rFonts w:ascii="宋体" w:hAnsi="宋体" w:eastAsia="宋体" w:cs="宋体"/>
                <w:spacing w:val="30"/>
                <w:sz w:val="24"/>
                <w:szCs w:val="24"/>
              </w:rPr>
              <w:t xml:space="preserve"> </w:t>
            </w:r>
            <w:r>
              <w:rPr>
                <w:rFonts w:ascii="宋体" w:hAnsi="宋体" w:eastAsia="宋体" w:cs="宋体"/>
                <w:spacing w:val="-7"/>
                <w:sz w:val="24"/>
                <w:szCs w:val="24"/>
              </w:rPr>
              <w:t>废矿物油采用密封铁皮桶桶装，暂存于危废</w:t>
            </w:r>
            <w:r>
              <w:rPr>
                <w:rFonts w:ascii="宋体" w:hAnsi="宋体" w:eastAsia="宋体" w:cs="宋体"/>
                <w:sz w:val="24"/>
                <w:szCs w:val="24"/>
              </w:rPr>
              <w:t xml:space="preserve"> </w:t>
            </w:r>
            <w:r>
              <w:rPr>
                <w:rFonts w:ascii="宋体" w:hAnsi="宋体" w:eastAsia="宋体" w:cs="宋体"/>
                <w:spacing w:val="-3"/>
                <w:sz w:val="24"/>
                <w:szCs w:val="24"/>
              </w:rPr>
              <w:t>库内，定期带桶一并转运。废矿物油废气排放量较小，为无组织排放，以非甲烷</w:t>
            </w:r>
            <w:r>
              <w:rPr>
                <w:rFonts w:ascii="宋体" w:hAnsi="宋体" w:eastAsia="宋体" w:cs="宋体"/>
                <w:spacing w:val="10"/>
                <w:sz w:val="24"/>
                <w:szCs w:val="24"/>
              </w:rPr>
              <w:t xml:space="preserve"> </w:t>
            </w:r>
            <w:r>
              <w:rPr>
                <w:rFonts w:ascii="宋体" w:hAnsi="宋体" w:eastAsia="宋体" w:cs="宋体"/>
                <w:spacing w:val="-3"/>
                <w:sz w:val="24"/>
                <w:szCs w:val="24"/>
              </w:rPr>
              <w:t>总烃计。</w:t>
            </w:r>
          </w:p>
          <w:p>
            <w:pPr>
              <w:spacing w:line="202" w:lineRule="auto"/>
              <w:ind w:firstLine="590"/>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2</w:t>
            </w:r>
            <w:r>
              <w:rPr>
                <w:rFonts w:ascii="宋体" w:hAnsi="宋体" w:eastAsia="宋体" w:cs="宋体"/>
                <w:spacing w:val="-8"/>
                <w:sz w:val="24"/>
                <w:szCs w:val="24"/>
              </w:rPr>
              <w:t>）噪声：</w:t>
            </w:r>
            <w:r>
              <w:rPr>
                <w:rFonts w:ascii="宋体" w:hAnsi="宋体" w:eastAsia="宋体" w:cs="宋体"/>
                <w:spacing w:val="56"/>
                <w:sz w:val="24"/>
                <w:szCs w:val="24"/>
              </w:rPr>
              <w:t xml:space="preserve"> </w:t>
            </w:r>
            <w:r>
              <w:rPr>
                <w:rFonts w:ascii="宋体" w:hAnsi="宋体" w:eastAsia="宋体" w:cs="宋体"/>
                <w:spacing w:val="-8"/>
                <w:sz w:val="24"/>
                <w:szCs w:val="24"/>
              </w:rPr>
              <w:t>主要为车辆行驶过程中产生的交通噪声。</w:t>
            </w:r>
          </w:p>
          <w:p>
            <w:pPr>
              <w:spacing w:before="203" w:line="185" w:lineRule="auto"/>
              <w:ind w:firstLine="590"/>
              <w:rPr>
                <w:rFonts w:ascii="宋体" w:hAnsi="宋体" w:eastAsia="宋体" w:cs="宋体"/>
                <w:sz w:val="24"/>
                <w:szCs w:val="24"/>
              </w:rPr>
            </w:pPr>
            <w:r>
              <w:rPr>
                <w:rFonts w:ascii="宋体" w:hAnsi="宋体" w:eastAsia="宋体" w:cs="宋体"/>
                <w:spacing w:val="-11"/>
                <w:w w:val="98"/>
                <w:sz w:val="24"/>
                <w:szCs w:val="24"/>
              </w:rPr>
              <w:t>（</w:t>
            </w:r>
            <w:r>
              <w:rPr>
                <w:rFonts w:ascii="Times New Roman" w:hAnsi="Times New Roman" w:eastAsia="Times New Roman" w:cs="Times New Roman"/>
                <w:spacing w:val="-11"/>
                <w:w w:val="98"/>
                <w:sz w:val="24"/>
                <w:szCs w:val="24"/>
              </w:rPr>
              <w:t>3</w:t>
            </w:r>
            <w:r>
              <w:rPr>
                <w:rFonts w:ascii="宋体" w:hAnsi="宋体" w:eastAsia="宋体" w:cs="宋体"/>
                <w:spacing w:val="-11"/>
                <w:w w:val="98"/>
                <w:sz w:val="24"/>
                <w:szCs w:val="24"/>
              </w:rPr>
              <w:t>）废水：</w:t>
            </w:r>
            <w:r>
              <w:rPr>
                <w:rFonts w:ascii="宋体" w:hAnsi="宋体" w:eastAsia="宋体" w:cs="宋体"/>
                <w:spacing w:val="83"/>
                <w:sz w:val="24"/>
                <w:szCs w:val="24"/>
              </w:rPr>
              <w:t xml:space="preserve"> </w:t>
            </w:r>
            <w:r>
              <w:rPr>
                <w:rFonts w:ascii="宋体" w:hAnsi="宋体" w:eastAsia="宋体" w:cs="宋体"/>
                <w:spacing w:val="-11"/>
                <w:w w:val="98"/>
                <w:sz w:val="24"/>
                <w:szCs w:val="24"/>
              </w:rPr>
              <w:t>主要为洗车废水。</w:t>
            </w:r>
          </w:p>
          <w:p>
            <w:pPr>
              <w:spacing w:before="227" w:line="272" w:lineRule="auto"/>
              <w:ind w:left="103" w:right="98" w:firstLine="48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）固体废物：</w:t>
            </w:r>
            <w:r>
              <w:rPr>
                <w:rFonts w:ascii="宋体" w:hAnsi="宋体" w:eastAsia="宋体" w:cs="宋体"/>
                <w:spacing w:val="62"/>
                <w:sz w:val="24"/>
                <w:szCs w:val="24"/>
              </w:rPr>
              <w:t xml:space="preserve"> </w:t>
            </w:r>
            <w:r>
              <w:rPr>
                <w:rFonts w:ascii="宋体" w:hAnsi="宋体" w:eastAsia="宋体" w:cs="宋体"/>
                <w:spacing w:val="-5"/>
                <w:sz w:val="24"/>
                <w:szCs w:val="24"/>
              </w:rPr>
              <w:t>项目在搬运、储存过程中会产生少量含油废抹布、含油废</w:t>
            </w:r>
            <w:r>
              <w:rPr>
                <w:rFonts w:ascii="宋体" w:hAnsi="宋体" w:eastAsia="宋体" w:cs="宋体"/>
                <w:sz w:val="24"/>
                <w:szCs w:val="24"/>
              </w:rPr>
              <w:t xml:space="preserve"> </w:t>
            </w:r>
            <w:r>
              <w:rPr>
                <w:rFonts w:ascii="宋体" w:hAnsi="宋体" w:eastAsia="宋体" w:cs="宋体"/>
                <w:spacing w:val="-1"/>
                <w:sz w:val="24"/>
                <w:szCs w:val="24"/>
              </w:rPr>
              <w:t>手套等废劳保用品，暂存于本项目危废库内，定期交由有资质的单位处理。</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63" w:hRule="atLeast"/>
        </w:trPr>
        <w:tc>
          <w:tcPr>
            <w:tcW w:w="838" w:type="dxa"/>
            <w:tcBorders>
              <w:top w:val="single" w:color="000000" w:sz="2" w:space="0"/>
              <w:right w:val="single" w:color="000000" w:sz="2" w:space="0"/>
            </w:tcBorders>
            <w:vAlign w:val="top"/>
          </w:tcPr>
          <w:p>
            <w:pPr>
              <w:spacing w:before="234" w:line="238" w:lineRule="auto"/>
              <w:ind w:firstLine="175"/>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与项</w:t>
            </w:r>
          </w:p>
          <w:p>
            <w:pPr>
              <w:spacing w:line="204" w:lineRule="auto"/>
              <w:ind w:firstLine="216"/>
              <w:rPr>
                <w:rFonts w:ascii="宋体" w:hAnsi="宋体" w:eastAsia="宋体" w:cs="宋体"/>
                <w:sz w:val="24"/>
                <w:szCs w:val="24"/>
              </w:rPr>
            </w:pPr>
            <w:r>
              <w:rPr>
                <w:rFonts w:ascii="宋体" w:hAnsi="宋体" w:eastAsia="宋体" w:cs="宋体"/>
                <w:spacing w:val="-23"/>
                <w:w w:val="98"/>
                <w:sz w:val="24"/>
                <w:szCs w:val="24"/>
                <w14:textOutline w14:w="4358" w14:cap="sq" w14:cmpd="sng">
                  <w14:solidFill>
                    <w14:srgbClr w14:val="000000"/>
                  </w14:solidFill>
                  <w14:prstDash w14:val="solid"/>
                  <w14:bevel/>
                </w14:textOutline>
              </w:rPr>
              <w:t>目有</w:t>
            </w:r>
          </w:p>
          <w:p>
            <w:pPr>
              <w:spacing w:before="46" w:line="185" w:lineRule="auto"/>
              <w:ind w:firstLine="174"/>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关的</w:t>
            </w:r>
          </w:p>
          <w:p>
            <w:pPr>
              <w:spacing w:before="69" w:line="185" w:lineRule="auto"/>
              <w:ind w:firstLine="176"/>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原有</w:t>
            </w:r>
          </w:p>
          <w:p>
            <w:pPr>
              <w:spacing w:before="71" w:line="185" w:lineRule="auto"/>
              <w:ind w:firstLine="170"/>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环境</w:t>
            </w:r>
          </w:p>
          <w:p>
            <w:pPr>
              <w:spacing w:before="71" w:line="185" w:lineRule="auto"/>
              <w:ind w:firstLine="172"/>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污染</w:t>
            </w:r>
          </w:p>
          <w:p>
            <w:pPr>
              <w:spacing w:before="72" w:line="185" w:lineRule="auto"/>
              <w:ind w:firstLine="198"/>
              <w:rPr>
                <w:rFonts w:ascii="宋体" w:hAnsi="宋体" w:eastAsia="宋体" w:cs="宋体"/>
                <w:sz w:val="24"/>
                <w:szCs w:val="24"/>
              </w:rPr>
            </w:pPr>
            <w:r>
              <w:rPr>
                <w:rFonts w:ascii="宋体" w:hAnsi="宋体" w:eastAsia="宋体" w:cs="宋体"/>
                <w:spacing w:val="-19"/>
                <w:sz w:val="24"/>
                <w:szCs w:val="24"/>
                <w14:textOutline w14:w="4358" w14:cap="sq" w14:cmpd="sng">
                  <w14:solidFill>
                    <w14:srgbClr w14:val="000000"/>
                  </w14:solidFill>
                  <w14:prstDash w14:val="solid"/>
                  <w14:bevel/>
                </w14:textOutline>
              </w:rPr>
              <w:t>问题</w:t>
            </w:r>
          </w:p>
        </w:tc>
        <w:tc>
          <w:tcPr>
            <w:tcW w:w="8521" w:type="dxa"/>
            <w:tcBorders>
              <w:top w:val="single" w:color="000000" w:sz="2" w:space="0"/>
              <w:left w:val="single" w:color="000000" w:sz="2" w:space="0"/>
            </w:tcBorders>
            <w:vAlign w:val="top"/>
          </w:tcPr>
          <w:p>
            <w:pPr>
              <w:spacing w:line="255" w:lineRule="auto"/>
              <w:rPr>
                <w:rFonts w:ascii="宋体"/>
                <w:sz w:val="21"/>
              </w:rPr>
            </w:pPr>
            <w:r>
              <w:pict>
                <v:shape id="_x0000_s1077" o:spid="_x0000_s1077" o:spt="202" type="#_x0000_t202" style="position:absolute;left:0pt;margin-left:28.45pt;margin-top:53.7pt;height:14.2pt;width:13.45pt;mso-position-horizontal-relative:page;mso-position-vertical-relative:page;z-index:251669504;mso-width-relative:page;mso-height-relative:page;" filled="f" stroked="f" coordsize="21600,21600">
                  <v:path/>
                  <v:fill on="f" focussize="0,0"/>
                  <v:stroke on="f"/>
                  <v:imagedata o:title=""/>
                  <o:lock v:ext="edit" aspectratio="f"/>
                  <v:textbox inset="0mm,0mm,0mm,0mm">
                    <w:txbxContent>
                      <w:p>
                        <w:pPr>
                          <w:spacing w:before="20" w:line="187" w:lineRule="auto"/>
                          <w:ind w:firstLine="20"/>
                          <w:rPr>
                            <w:rFonts w:ascii="宋体" w:hAnsi="宋体" w:eastAsia="宋体" w:cs="宋体"/>
                            <w:sz w:val="24"/>
                            <w:szCs w:val="24"/>
                          </w:rPr>
                        </w:pPr>
                        <w:r>
                          <w:rPr>
                            <w:rFonts w:ascii="宋体" w:hAnsi="宋体" w:eastAsia="宋体" w:cs="宋体"/>
                            <w:sz w:val="24"/>
                            <w:szCs w:val="24"/>
                          </w:rPr>
                          <w:t>无</w:t>
                        </w:r>
                      </w:p>
                    </w:txbxContent>
                  </v:textbox>
                </v:shape>
              </w:pict>
            </w: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78" w:line="144" w:lineRule="exact"/>
              <w:ind w:firstLine="847"/>
              <w:rPr>
                <w:rFonts w:ascii="宋体" w:hAnsi="宋体" w:eastAsia="宋体" w:cs="宋体"/>
                <w:sz w:val="24"/>
                <w:szCs w:val="24"/>
              </w:rPr>
            </w:pPr>
            <w:r>
              <w:rPr>
                <w:rFonts w:ascii="宋体" w:hAnsi="宋体" w:eastAsia="宋体" w:cs="宋体"/>
                <w:sz w:val="24"/>
                <w:szCs w:val="24"/>
              </w:rPr>
              <w:t>。</w:t>
            </w:r>
          </w:p>
        </w:tc>
      </w:tr>
    </w:tbl>
    <w:p>
      <w:pPr>
        <w:rPr>
          <w:rFonts w:ascii="宋体"/>
          <w:sz w:val="21"/>
        </w:rPr>
      </w:pPr>
    </w:p>
    <w:p>
      <w:pPr>
        <w:sectPr>
          <w:footerReference r:id="rId16" w:type="default"/>
          <w:pgSz w:w="11906" w:h="16839"/>
          <w:pgMar w:top="1431" w:right="1260" w:bottom="1014" w:left="1260" w:header="0" w:footer="891" w:gutter="0"/>
          <w:cols w:space="720" w:num="1"/>
        </w:sectPr>
      </w:pPr>
    </w:p>
    <w:p>
      <w:pPr>
        <w:spacing w:before="318" w:line="185" w:lineRule="auto"/>
        <w:ind w:firstLine="267"/>
        <w:outlineLvl w:val="0"/>
        <w:rPr>
          <w:rFonts w:ascii="宋体" w:hAnsi="宋体" w:eastAsia="宋体" w:cs="宋体"/>
          <w:sz w:val="32"/>
          <w:szCs w:val="32"/>
        </w:rPr>
      </w:pPr>
      <w:r>
        <w:rPr>
          <w:rFonts w:ascii="宋体" w:hAnsi="宋体" w:eastAsia="宋体" w:cs="宋体"/>
          <w:sz w:val="32"/>
          <w:szCs w:val="32"/>
          <w14:textOutline w14:w="5793" w14:cap="sq" w14:cmpd="sng">
            <w14:solidFill>
              <w14:srgbClr w14:val="000000"/>
            </w14:solidFill>
            <w14:prstDash w14:val="solid"/>
            <w14:bevel/>
          </w14:textOutline>
        </w:rPr>
        <w:t>三、区域环境质量现状、环境保护目标及评价标准</w:t>
      </w:r>
    </w:p>
    <w:p>
      <w:pPr>
        <w:spacing w:line="128" w:lineRule="exact"/>
      </w:pPr>
    </w:p>
    <w:tbl>
      <w:tblPr>
        <w:tblStyle w:val="4"/>
        <w:tblW w:w="932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579"/>
        <w:gridCol w:w="8748"/>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594" w:hRule="atLeast"/>
        </w:trPr>
        <w:tc>
          <w:tcPr>
            <w:tcW w:w="579" w:type="dxa"/>
            <w:tcBorders>
              <w:right w:val="single" w:color="000000" w:sz="2" w:space="0"/>
            </w:tcBorders>
            <w:textDirection w:val="tbRlV"/>
            <w:vAlign w:val="top"/>
          </w:tcPr>
          <w:p>
            <w:pPr>
              <w:spacing w:before="170" w:line="180" w:lineRule="auto"/>
              <w:ind w:firstLine="5087"/>
              <w:rPr>
                <w:rFonts w:ascii="宋体" w:hAnsi="宋体" w:eastAsia="宋体" w:cs="宋体"/>
                <w:sz w:val="24"/>
                <w:szCs w:val="24"/>
              </w:rPr>
            </w:pPr>
            <w:r>
              <w:rPr>
                <w:rFonts w:ascii="宋体" w:hAnsi="宋体" w:eastAsia="宋体" w:cs="宋体"/>
                <w:spacing w:val="9"/>
                <w:sz w:val="24"/>
                <w:szCs w:val="24"/>
                <w14:textOutline w14:w="4358" w14:cap="sq" w14:cmpd="sng">
                  <w14:solidFill>
                    <w14:srgbClr w14:val="000000"/>
                  </w14:solidFill>
                  <w14:prstDash w14:val="solid"/>
                  <w14:bevel/>
                </w14:textOutline>
              </w:rPr>
              <w:t>区</w:t>
            </w:r>
            <w:r>
              <w:rPr>
                <w:rFonts w:ascii="宋体" w:hAnsi="宋体" w:eastAsia="宋体" w:cs="宋体"/>
                <w:spacing w:val="-47"/>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域</w:t>
            </w:r>
            <w:r>
              <w:rPr>
                <w:rFonts w:ascii="宋体" w:hAnsi="宋体" w:eastAsia="宋体" w:cs="宋体"/>
                <w:spacing w:val="-48"/>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环境</w:t>
            </w:r>
            <w:r>
              <w:rPr>
                <w:rFonts w:ascii="宋体" w:hAnsi="宋体" w:eastAsia="宋体" w:cs="宋体"/>
                <w:spacing w:val="-4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质</w:t>
            </w:r>
            <w:r>
              <w:rPr>
                <w:rFonts w:ascii="宋体" w:hAnsi="宋体" w:eastAsia="宋体" w:cs="宋体"/>
                <w:spacing w:val="-4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量</w:t>
            </w:r>
            <w:r>
              <w:rPr>
                <w:rFonts w:ascii="宋体" w:hAnsi="宋体" w:eastAsia="宋体" w:cs="宋体"/>
                <w:spacing w:val="-51"/>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现</w:t>
            </w:r>
            <w:r>
              <w:rPr>
                <w:rFonts w:ascii="宋体" w:hAnsi="宋体" w:eastAsia="宋体" w:cs="宋体"/>
                <w:spacing w:val="-4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状</w:t>
            </w:r>
          </w:p>
        </w:tc>
        <w:tc>
          <w:tcPr>
            <w:tcW w:w="8748" w:type="dxa"/>
            <w:tcBorders>
              <w:left w:val="single" w:color="000000" w:sz="2" w:space="0"/>
            </w:tcBorders>
            <w:vAlign w:val="top"/>
          </w:tcPr>
          <w:p>
            <w:pPr>
              <w:spacing w:before="40" w:line="466" w:lineRule="exact"/>
              <w:ind w:firstLine="593"/>
              <w:rPr>
                <w:rFonts w:ascii="宋体" w:hAnsi="宋体" w:eastAsia="宋体" w:cs="宋体"/>
                <w:sz w:val="24"/>
                <w:szCs w:val="24"/>
              </w:rPr>
            </w:pPr>
            <w:r>
              <w:rPr>
                <w:rFonts w:ascii="Times New Roman" w:hAnsi="Times New Roman" w:eastAsia="Times New Roman" w:cs="Times New Roman"/>
                <w:b/>
                <w:bCs/>
                <w:spacing w:val="-4"/>
                <w:position w:val="16"/>
                <w:sz w:val="24"/>
                <w:szCs w:val="24"/>
              </w:rPr>
              <w:t>1</w:t>
            </w:r>
            <w:r>
              <w:rPr>
                <w:rFonts w:ascii="Times New Roman" w:hAnsi="Times New Roman" w:eastAsia="Times New Roman" w:cs="Times New Roman"/>
                <w:spacing w:val="-29"/>
                <w:position w:val="16"/>
                <w:sz w:val="24"/>
                <w:szCs w:val="24"/>
              </w:rPr>
              <w:t xml:space="preserve"> </w:t>
            </w:r>
            <w:r>
              <w:rPr>
                <w:rFonts w:ascii="宋体" w:hAnsi="宋体" w:eastAsia="宋体" w:cs="宋体"/>
                <w:spacing w:val="-4"/>
                <w:position w:val="16"/>
                <w:sz w:val="24"/>
                <w:szCs w:val="24"/>
                <w14:textOutline w14:w="4358" w14:cap="sq" w14:cmpd="sng">
                  <w14:solidFill>
                    <w14:srgbClr w14:val="000000"/>
                  </w14:solidFill>
                  <w14:prstDash w14:val="solid"/>
                  <w14:bevel/>
                </w14:textOutline>
              </w:rPr>
              <w:t>、大气环境质量现状</w:t>
            </w:r>
          </w:p>
          <w:p>
            <w:pPr>
              <w:spacing w:line="204" w:lineRule="auto"/>
              <w:ind w:firstLine="590"/>
              <w:rPr>
                <w:rFonts w:ascii="宋体" w:hAnsi="宋体" w:eastAsia="宋体" w:cs="宋体"/>
                <w:sz w:val="24"/>
                <w:szCs w:val="24"/>
              </w:rPr>
            </w:pPr>
            <w:r>
              <w:rPr>
                <w:rFonts w:ascii="Times New Roman" w:hAnsi="Times New Roman" w:eastAsia="Times New Roman" w:cs="Times New Roman"/>
                <w:b/>
                <w:bCs/>
                <w:spacing w:val="-1"/>
                <w:sz w:val="24"/>
                <w:szCs w:val="24"/>
              </w:rPr>
              <w:t>1.1</w:t>
            </w:r>
            <w:r>
              <w:rPr>
                <w:rFonts w:ascii="宋体" w:hAnsi="宋体" w:eastAsia="宋体" w:cs="宋体"/>
                <w:spacing w:val="-1"/>
                <w:sz w:val="24"/>
                <w:szCs w:val="24"/>
                <w14:textOutline w14:w="4358" w14:cap="sq" w14:cmpd="sng">
                  <w14:solidFill>
                    <w14:srgbClr w14:val="000000"/>
                  </w14:solidFill>
                  <w14:prstDash w14:val="solid"/>
                  <w14:bevel/>
                </w14:textOutline>
              </w:rPr>
              <w:t>区域环境质量达标分析</w:t>
            </w:r>
          </w:p>
          <w:p>
            <w:pPr>
              <w:spacing w:before="205" w:line="357" w:lineRule="auto"/>
              <w:ind w:left="102" w:right="86" w:firstLine="482"/>
              <w:rPr>
                <w:rFonts w:ascii="宋体" w:hAnsi="宋体" w:eastAsia="宋体" w:cs="宋体"/>
                <w:sz w:val="24"/>
                <w:szCs w:val="24"/>
              </w:rPr>
            </w:pPr>
            <w:r>
              <w:rPr>
                <w:rFonts w:ascii="宋体" w:hAnsi="宋体" w:eastAsia="宋体" w:cs="宋体"/>
                <w:spacing w:val="-4"/>
                <w:sz w:val="24"/>
                <w:szCs w:val="24"/>
              </w:rPr>
              <w:t>本次区域环境质量现状采用内蒙古自治区生态环境厅发布的《</w:t>
            </w:r>
            <w:r>
              <w:rPr>
                <w:rFonts w:ascii="Times New Roman" w:hAnsi="Times New Roman" w:eastAsia="Times New Roman" w:cs="Times New Roman"/>
                <w:spacing w:val="-4"/>
                <w:sz w:val="24"/>
                <w:szCs w:val="24"/>
              </w:rPr>
              <w:t>2020</w:t>
            </w:r>
            <w:r>
              <w:rPr>
                <w:rFonts w:ascii="宋体" w:hAnsi="宋体" w:eastAsia="宋体" w:cs="宋体"/>
                <w:spacing w:val="-4"/>
                <w:sz w:val="24"/>
                <w:szCs w:val="24"/>
              </w:rPr>
              <w:t>年内蒙古自</w:t>
            </w:r>
            <w:r>
              <w:rPr>
                <w:rFonts w:ascii="宋体" w:hAnsi="宋体" w:eastAsia="宋体" w:cs="宋体"/>
                <w:spacing w:val="35"/>
                <w:sz w:val="24"/>
                <w:szCs w:val="24"/>
              </w:rPr>
              <w:t xml:space="preserve"> </w:t>
            </w:r>
            <w:r>
              <w:rPr>
                <w:rFonts w:ascii="宋体" w:hAnsi="宋体" w:eastAsia="宋体" w:cs="宋体"/>
                <w:spacing w:val="-6"/>
                <w:sz w:val="24"/>
                <w:szCs w:val="24"/>
              </w:rPr>
              <w:t>治区生态环境状况公报》</w:t>
            </w:r>
            <w:r>
              <w:rPr>
                <w:rFonts w:ascii="宋体" w:hAnsi="宋体" w:eastAsia="宋体" w:cs="宋体"/>
                <w:spacing w:val="2"/>
                <w:sz w:val="24"/>
                <w:szCs w:val="24"/>
              </w:rPr>
              <w:t xml:space="preserve"> </w:t>
            </w:r>
            <w:r>
              <w:rPr>
                <w:rFonts w:ascii="宋体" w:hAnsi="宋体" w:eastAsia="宋体" w:cs="宋体"/>
                <w:spacing w:val="-6"/>
                <w:sz w:val="24"/>
                <w:szCs w:val="24"/>
              </w:rPr>
              <w:t>中鄂尔多斯市的数据统计，</w:t>
            </w:r>
            <w:r>
              <w:rPr>
                <w:rFonts w:ascii="Times New Roman" w:hAnsi="Times New Roman" w:eastAsia="Times New Roman" w:cs="Times New Roman"/>
                <w:spacing w:val="-6"/>
                <w:sz w:val="24"/>
                <w:szCs w:val="24"/>
              </w:rPr>
              <w:t>2020</w:t>
            </w:r>
            <w:r>
              <w:rPr>
                <w:rFonts w:ascii="宋体" w:hAnsi="宋体" w:eastAsia="宋体" w:cs="宋体"/>
                <w:spacing w:val="-6"/>
                <w:sz w:val="24"/>
                <w:szCs w:val="24"/>
              </w:rPr>
              <w:t>年环境监测年平均浓度结</w:t>
            </w:r>
            <w:r>
              <w:rPr>
                <w:rFonts w:ascii="宋体" w:hAnsi="宋体" w:eastAsia="宋体" w:cs="宋体"/>
                <w:sz w:val="24"/>
                <w:szCs w:val="24"/>
              </w:rPr>
              <w:t xml:space="preserve"> </w:t>
            </w:r>
            <w:r>
              <w:rPr>
                <w:rFonts w:ascii="宋体" w:hAnsi="宋体" w:eastAsia="宋体" w:cs="宋体"/>
                <w:spacing w:val="-7"/>
                <w:sz w:val="24"/>
                <w:szCs w:val="24"/>
              </w:rPr>
              <w:t>果显示：</w:t>
            </w:r>
            <w:r>
              <w:rPr>
                <w:rFonts w:ascii="宋体" w:hAnsi="宋体" w:eastAsia="宋体" w:cs="宋体"/>
                <w:spacing w:val="84"/>
                <w:sz w:val="24"/>
                <w:szCs w:val="24"/>
              </w:rPr>
              <w:t xml:space="preserve"> </w:t>
            </w:r>
            <w:r>
              <w:rPr>
                <w:rFonts w:ascii="宋体" w:hAnsi="宋体" w:eastAsia="宋体" w:cs="宋体"/>
                <w:spacing w:val="-7"/>
                <w:sz w:val="24"/>
                <w:szCs w:val="24"/>
              </w:rPr>
              <w:t>可吸入颗粒物（</w:t>
            </w:r>
            <w:r>
              <w:rPr>
                <w:rFonts w:ascii="Times New Roman" w:hAnsi="Times New Roman" w:eastAsia="Times New Roman" w:cs="Times New Roman"/>
                <w:spacing w:val="-7"/>
                <w:sz w:val="24"/>
                <w:szCs w:val="24"/>
              </w:rPr>
              <w:t>PM</w:t>
            </w:r>
            <w:r>
              <w:rPr>
                <w:rFonts w:ascii="Times New Roman" w:hAnsi="Times New Roman" w:eastAsia="Times New Roman" w:cs="Times New Roman"/>
                <w:spacing w:val="-7"/>
                <w:position w:val="-1"/>
                <w:sz w:val="16"/>
                <w:szCs w:val="16"/>
              </w:rPr>
              <w:t>10</w:t>
            </w:r>
            <w:r>
              <w:rPr>
                <w:rFonts w:ascii="Times New Roman" w:hAnsi="Times New Roman" w:eastAsia="Times New Roman" w:cs="Times New Roman"/>
                <w:spacing w:val="-6"/>
                <w:position w:val="-1"/>
                <w:sz w:val="16"/>
                <w:szCs w:val="16"/>
              </w:rPr>
              <w:t xml:space="preserve"> </w:t>
            </w:r>
            <w:r>
              <w:rPr>
                <w:rFonts w:ascii="宋体" w:hAnsi="宋体" w:eastAsia="宋体" w:cs="宋体"/>
                <w:spacing w:val="-7"/>
                <w:sz w:val="24"/>
                <w:szCs w:val="24"/>
              </w:rPr>
              <w:t>）平均浓度为</w:t>
            </w:r>
            <w:r>
              <w:rPr>
                <w:rFonts w:ascii="Times New Roman" w:hAnsi="Times New Roman" w:eastAsia="Times New Roman" w:cs="Times New Roman"/>
                <w:spacing w:val="-7"/>
                <w:sz w:val="24"/>
                <w:szCs w:val="24"/>
              </w:rPr>
              <w:t>58</w:t>
            </w:r>
            <w:r>
              <w:rPr>
                <w:rFonts w:ascii="Times New Roman" w:hAnsi="Times New Roman" w:eastAsia="Times New Roman" w:cs="Times New Roman"/>
                <w:spacing w:val="-7"/>
                <w:sz w:val="21"/>
                <w:szCs w:val="21"/>
              </w:rPr>
              <w:t>μ</w:t>
            </w:r>
            <w:r>
              <w:rPr>
                <w:rFonts w:ascii="Times New Roman" w:hAnsi="Times New Roman" w:eastAsia="Times New Roman" w:cs="Times New Roman"/>
                <w:spacing w:val="-7"/>
                <w:sz w:val="24"/>
                <w:szCs w:val="24"/>
              </w:rPr>
              <w:t>g/m</w:t>
            </w:r>
            <w:r>
              <w:rPr>
                <w:rFonts w:ascii="Times New Roman" w:hAnsi="Times New Roman" w:eastAsia="Times New Roman" w:cs="Times New Roman"/>
                <w:spacing w:val="-7"/>
                <w:position w:val="8"/>
                <w:sz w:val="16"/>
                <w:szCs w:val="16"/>
              </w:rPr>
              <w:t>3</w:t>
            </w:r>
            <w:r>
              <w:rPr>
                <w:rFonts w:ascii="宋体" w:hAnsi="宋体" w:eastAsia="宋体" w:cs="宋体"/>
                <w:spacing w:val="-7"/>
                <w:sz w:val="24"/>
                <w:szCs w:val="24"/>
              </w:rPr>
              <w:t>；细颗粒物（</w:t>
            </w:r>
            <w:r>
              <w:rPr>
                <w:rFonts w:ascii="Times New Roman" w:hAnsi="Times New Roman" w:eastAsia="Times New Roman" w:cs="Times New Roman"/>
                <w:spacing w:val="-7"/>
                <w:sz w:val="24"/>
                <w:szCs w:val="24"/>
              </w:rPr>
              <w:t>PM</w:t>
            </w:r>
            <w:r>
              <w:rPr>
                <w:rFonts w:ascii="Times New Roman" w:hAnsi="Times New Roman" w:eastAsia="Times New Roman" w:cs="Times New Roman"/>
                <w:spacing w:val="-7"/>
                <w:position w:val="-1"/>
                <w:sz w:val="16"/>
                <w:szCs w:val="16"/>
              </w:rPr>
              <w:t>2.5</w:t>
            </w:r>
            <w:r>
              <w:rPr>
                <w:rFonts w:ascii="Times New Roman" w:hAnsi="Times New Roman" w:eastAsia="Times New Roman" w:cs="Times New Roman"/>
                <w:spacing w:val="-6"/>
                <w:position w:val="-1"/>
                <w:sz w:val="16"/>
                <w:szCs w:val="16"/>
              </w:rPr>
              <w:t xml:space="preserve"> </w:t>
            </w:r>
            <w:r>
              <w:rPr>
                <w:rFonts w:ascii="宋体" w:hAnsi="宋体" w:eastAsia="宋体" w:cs="宋体"/>
                <w:spacing w:val="-7"/>
                <w:sz w:val="24"/>
                <w:szCs w:val="24"/>
              </w:rPr>
              <w:t>）平均浓度</w:t>
            </w:r>
            <w:r>
              <w:rPr>
                <w:rFonts w:ascii="宋体" w:hAnsi="宋体" w:eastAsia="宋体" w:cs="宋体"/>
                <w:sz w:val="24"/>
                <w:szCs w:val="24"/>
              </w:rPr>
              <w:t xml:space="preserve"> </w:t>
            </w:r>
            <w:r>
              <w:rPr>
                <w:rFonts w:ascii="宋体" w:hAnsi="宋体" w:eastAsia="宋体" w:cs="宋体"/>
                <w:spacing w:val="-2"/>
                <w:sz w:val="24"/>
                <w:szCs w:val="24"/>
              </w:rPr>
              <w:t>为平均浓度为</w:t>
            </w:r>
            <w:r>
              <w:rPr>
                <w:rFonts w:ascii="Times New Roman" w:hAnsi="Times New Roman" w:eastAsia="Times New Roman" w:cs="Times New Roman"/>
                <w:spacing w:val="-2"/>
                <w:sz w:val="24"/>
                <w:szCs w:val="24"/>
              </w:rPr>
              <w:t>24</w:t>
            </w:r>
            <w:r>
              <w:rPr>
                <w:rFonts w:ascii="Times New Roman" w:hAnsi="Times New Roman" w:eastAsia="Times New Roman" w:cs="Times New Roman"/>
                <w:spacing w:val="-2"/>
                <w:sz w:val="21"/>
                <w:szCs w:val="21"/>
              </w:rPr>
              <w:t>μ</w:t>
            </w:r>
            <w:r>
              <w:rPr>
                <w:rFonts w:ascii="Times New Roman" w:hAnsi="Times New Roman" w:eastAsia="Times New Roman" w:cs="Times New Roman"/>
                <w:spacing w:val="-2"/>
                <w:sz w:val="24"/>
                <w:szCs w:val="24"/>
              </w:rPr>
              <w:t>g/m</w:t>
            </w:r>
            <w:r>
              <w:rPr>
                <w:rFonts w:ascii="Times New Roman" w:hAnsi="Times New Roman" w:eastAsia="Times New Roman" w:cs="Times New Roman"/>
                <w:spacing w:val="-2"/>
                <w:position w:val="8"/>
                <w:sz w:val="16"/>
                <w:szCs w:val="16"/>
              </w:rPr>
              <w:t>3</w:t>
            </w:r>
            <w:r>
              <w:rPr>
                <w:rFonts w:ascii="Times New Roman" w:hAnsi="Times New Roman" w:eastAsia="Times New Roman" w:cs="Times New Roman"/>
                <w:spacing w:val="19"/>
                <w:w w:val="102"/>
                <w:position w:val="8"/>
                <w:sz w:val="16"/>
                <w:szCs w:val="16"/>
              </w:rPr>
              <w:t xml:space="preserve"> </w:t>
            </w:r>
            <w:r>
              <w:rPr>
                <w:rFonts w:ascii="宋体" w:hAnsi="宋体" w:eastAsia="宋体" w:cs="宋体"/>
                <w:spacing w:val="-2"/>
                <w:sz w:val="24"/>
                <w:szCs w:val="24"/>
              </w:rPr>
              <w:t>；二氧化硫（</w:t>
            </w:r>
            <w:r>
              <w:rPr>
                <w:rFonts w:ascii="宋体" w:hAnsi="宋体" w:eastAsia="宋体" w:cs="宋体"/>
                <w:spacing w:val="-68"/>
                <w:sz w:val="24"/>
                <w:szCs w:val="24"/>
              </w:rPr>
              <w:t xml:space="preserve"> </w:t>
            </w:r>
            <w:r>
              <w:rPr>
                <w:rFonts w:ascii="Times New Roman" w:hAnsi="Times New Roman" w:eastAsia="Times New Roman" w:cs="Times New Roman"/>
                <w:spacing w:val="-2"/>
                <w:sz w:val="24"/>
                <w:szCs w:val="24"/>
              </w:rPr>
              <w:t>SO</w:t>
            </w:r>
            <w:r>
              <w:rPr>
                <w:rFonts w:ascii="Times New Roman" w:hAnsi="Times New Roman" w:eastAsia="Times New Roman" w:cs="Times New Roman"/>
                <w:spacing w:val="-2"/>
                <w:position w:val="-1"/>
                <w:sz w:val="16"/>
                <w:szCs w:val="16"/>
              </w:rPr>
              <w:t>2</w:t>
            </w:r>
            <w:r>
              <w:rPr>
                <w:rFonts w:ascii="Times New Roman" w:hAnsi="Times New Roman" w:eastAsia="Times New Roman" w:cs="Times New Roman"/>
                <w:spacing w:val="-4"/>
                <w:position w:val="-1"/>
                <w:sz w:val="16"/>
                <w:szCs w:val="16"/>
              </w:rPr>
              <w:t xml:space="preserve"> </w:t>
            </w:r>
            <w:r>
              <w:rPr>
                <w:rFonts w:ascii="宋体" w:hAnsi="宋体" w:eastAsia="宋体" w:cs="宋体"/>
                <w:spacing w:val="-2"/>
                <w:sz w:val="24"/>
                <w:szCs w:val="24"/>
              </w:rPr>
              <w:t>）平均浓度为平均浓度为</w:t>
            </w:r>
            <w:r>
              <w:rPr>
                <w:rFonts w:ascii="Times New Roman" w:hAnsi="Times New Roman" w:eastAsia="Times New Roman" w:cs="Times New Roman"/>
                <w:spacing w:val="-2"/>
                <w:sz w:val="24"/>
                <w:szCs w:val="24"/>
              </w:rPr>
              <w:t>13</w:t>
            </w:r>
            <w:r>
              <w:rPr>
                <w:rFonts w:ascii="Times New Roman" w:hAnsi="Times New Roman" w:eastAsia="Times New Roman" w:cs="Times New Roman"/>
                <w:spacing w:val="-2"/>
                <w:sz w:val="21"/>
                <w:szCs w:val="21"/>
              </w:rPr>
              <w:t>μ</w:t>
            </w:r>
            <w:r>
              <w:rPr>
                <w:rFonts w:ascii="Times New Roman" w:hAnsi="Times New Roman" w:eastAsia="Times New Roman" w:cs="Times New Roman"/>
                <w:spacing w:val="-2"/>
                <w:sz w:val="24"/>
                <w:szCs w:val="24"/>
              </w:rPr>
              <w:t>g/m</w:t>
            </w:r>
            <w:r>
              <w:rPr>
                <w:rFonts w:ascii="Times New Roman" w:hAnsi="Times New Roman" w:eastAsia="Times New Roman" w:cs="Times New Roman"/>
                <w:spacing w:val="-2"/>
                <w:position w:val="8"/>
                <w:sz w:val="16"/>
                <w:szCs w:val="16"/>
              </w:rPr>
              <w:t>3</w:t>
            </w:r>
            <w:r>
              <w:rPr>
                <w:rFonts w:ascii="宋体" w:hAnsi="宋体" w:eastAsia="宋体" w:cs="宋体"/>
                <w:spacing w:val="-2"/>
                <w:sz w:val="24"/>
                <w:szCs w:val="24"/>
              </w:rPr>
              <w:t>；二氧化</w:t>
            </w:r>
            <w:r>
              <w:rPr>
                <w:rFonts w:ascii="宋体" w:hAnsi="宋体" w:eastAsia="宋体" w:cs="宋体"/>
                <w:sz w:val="24"/>
                <w:szCs w:val="24"/>
              </w:rPr>
              <w:t xml:space="preserve"> </w:t>
            </w:r>
            <w:r>
              <w:rPr>
                <w:rFonts w:ascii="宋体" w:hAnsi="宋体" w:eastAsia="宋体" w:cs="宋体"/>
                <w:spacing w:val="-4"/>
                <w:sz w:val="24"/>
                <w:szCs w:val="24"/>
              </w:rPr>
              <w:t>氮（</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6"/>
                <w:szCs w:val="16"/>
              </w:rPr>
              <w:t>2</w:t>
            </w:r>
            <w:r>
              <w:rPr>
                <w:rFonts w:ascii="Times New Roman" w:hAnsi="Times New Roman" w:eastAsia="Times New Roman" w:cs="Times New Roman"/>
                <w:spacing w:val="23"/>
                <w:position w:val="-1"/>
                <w:sz w:val="16"/>
                <w:szCs w:val="16"/>
              </w:rPr>
              <w:t xml:space="preserve"> </w:t>
            </w:r>
            <w:r>
              <w:rPr>
                <w:rFonts w:ascii="宋体" w:hAnsi="宋体" w:eastAsia="宋体" w:cs="宋体"/>
                <w:spacing w:val="-4"/>
                <w:sz w:val="24"/>
                <w:szCs w:val="24"/>
              </w:rPr>
              <w:t>）平均浓度为</w:t>
            </w:r>
            <w:r>
              <w:rPr>
                <w:rFonts w:ascii="Times New Roman" w:hAnsi="Times New Roman" w:eastAsia="Times New Roman" w:cs="Times New Roman"/>
                <w:spacing w:val="-4"/>
                <w:sz w:val="24"/>
                <w:szCs w:val="24"/>
              </w:rPr>
              <w:t>25</w:t>
            </w:r>
            <w:r>
              <w:rPr>
                <w:rFonts w:ascii="Times New Roman" w:hAnsi="Times New Roman" w:eastAsia="Times New Roman" w:cs="Times New Roman"/>
                <w:spacing w:val="-4"/>
                <w:sz w:val="21"/>
                <w:szCs w:val="21"/>
              </w:rPr>
              <w:t>μ</w:t>
            </w:r>
            <w:r>
              <w:rPr>
                <w:rFonts w:ascii="Times New Roman" w:hAnsi="Times New Roman" w:eastAsia="Times New Roman" w:cs="Times New Roman"/>
                <w:spacing w:val="-4"/>
                <w:sz w:val="24"/>
                <w:szCs w:val="24"/>
              </w:rPr>
              <w:t>g/m</w:t>
            </w:r>
            <w:r>
              <w:rPr>
                <w:rFonts w:ascii="Times New Roman" w:hAnsi="Times New Roman" w:eastAsia="Times New Roman" w:cs="Times New Roman"/>
                <w:spacing w:val="-4"/>
                <w:position w:val="8"/>
                <w:sz w:val="16"/>
                <w:szCs w:val="16"/>
              </w:rPr>
              <w:t>3</w:t>
            </w:r>
            <w:r>
              <w:rPr>
                <w:rFonts w:ascii="宋体" w:hAnsi="宋体" w:eastAsia="宋体" w:cs="宋体"/>
                <w:spacing w:val="-4"/>
                <w:sz w:val="24"/>
                <w:szCs w:val="24"/>
              </w:rPr>
              <w:t>；臭氧（</w:t>
            </w:r>
            <w:r>
              <w:rPr>
                <w:rFonts w:ascii="Times New Roman" w:hAnsi="Times New Roman" w:eastAsia="Times New Roman" w:cs="Times New Roman"/>
                <w:spacing w:val="-4"/>
                <w:sz w:val="24"/>
                <w:szCs w:val="24"/>
              </w:rPr>
              <w:t>O</w:t>
            </w:r>
            <w:r>
              <w:rPr>
                <w:rFonts w:ascii="Times New Roman" w:hAnsi="Times New Roman" w:eastAsia="Times New Roman" w:cs="Times New Roman"/>
                <w:spacing w:val="-4"/>
                <w:position w:val="-1"/>
                <w:sz w:val="16"/>
                <w:szCs w:val="16"/>
              </w:rPr>
              <w:t>3</w:t>
            </w:r>
            <w:r>
              <w:rPr>
                <w:rFonts w:ascii="Times New Roman" w:hAnsi="Times New Roman" w:eastAsia="Times New Roman" w:cs="Times New Roman"/>
                <w:spacing w:val="-7"/>
                <w:position w:val="-1"/>
                <w:sz w:val="16"/>
                <w:szCs w:val="16"/>
              </w:rPr>
              <w:t xml:space="preserve"> </w:t>
            </w:r>
            <w:r>
              <w:rPr>
                <w:rFonts w:ascii="宋体" w:hAnsi="宋体" w:eastAsia="宋体" w:cs="宋体"/>
                <w:spacing w:val="-4"/>
                <w:sz w:val="24"/>
                <w:szCs w:val="24"/>
              </w:rPr>
              <w:t>）</w:t>
            </w:r>
            <w:r>
              <w:rPr>
                <w:rFonts w:ascii="宋体" w:hAnsi="宋体" w:eastAsia="宋体" w:cs="宋体"/>
                <w:spacing w:val="-71"/>
                <w:sz w:val="24"/>
                <w:szCs w:val="24"/>
              </w:rPr>
              <w:t xml:space="preserve"> </w:t>
            </w:r>
            <w:r>
              <w:rPr>
                <w:rFonts w:ascii="宋体" w:hAnsi="宋体" w:eastAsia="宋体" w:cs="宋体"/>
                <w:spacing w:val="-4"/>
                <w:sz w:val="24"/>
                <w:szCs w:val="24"/>
              </w:rPr>
              <w:t>日最大</w:t>
            </w:r>
            <w:r>
              <w:rPr>
                <w:rFonts w:ascii="Times New Roman" w:hAnsi="Times New Roman" w:eastAsia="Times New Roman" w:cs="Times New Roman"/>
                <w:spacing w:val="-4"/>
                <w:sz w:val="24"/>
                <w:szCs w:val="24"/>
              </w:rPr>
              <w:t>8</w:t>
            </w:r>
            <w:r>
              <w:rPr>
                <w:rFonts w:ascii="宋体" w:hAnsi="宋体" w:eastAsia="宋体" w:cs="宋体"/>
                <w:spacing w:val="-4"/>
                <w:sz w:val="24"/>
                <w:szCs w:val="24"/>
              </w:rPr>
              <w:t>小时滑动平均值第</w:t>
            </w:r>
            <w:r>
              <w:rPr>
                <w:rFonts w:ascii="Times New Roman" w:hAnsi="Times New Roman" w:eastAsia="Times New Roman" w:cs="Times New Roman"/>
                <w:spacing w:val="-4"/>
                <w:sz w:val="24"/>
                <w:szCs w:val="24"/>
              </w:rPr>
              <w:t>90</w:t>
            </w:r>
            <w:r>
              <w:rPr>
                <w:rFonts w:ascii="宋体" w:hAnsi="宋体" w:eastAsia="宋体" w:cs="宋体"/>
                <w:spacing w:val="-4"/>
                <w:sz w:val="24"/>
                <w:szCs w:val="24"/>
              </w:rPr>
              <w:t>百分位数</w:t>
            </w:r>
            <w:r>
              <w:rPr>
                <w:rFonts w:ascii="宋体" w:hAnsi="宋体" w:eastAsia="宋体" w:cs="宋体"/>
                <w:sz w:val="24"/>
                <w:szCs w:val="24"/>
              </w:rPr>
              <w:t xml:space="preserve"> 浓度</w:t>
            </w:r>
            <w:r>
              <w:rPr>
                <w:rFonts w:ascii="Times New Roman" w:hAnsi="Times New Roman" w:eastAsia="Times New Roman" w:cs="Times New Roman"/>
                <w:sz w:val="24"/>
                <w:szCs w:val="24"/>
              </w:rPr>
              <w:t>145</w:t>
            </w:r>
            <w:r>
              <w:rPr>
                <w:rFonts w:ascii="Times New Roman" w:hAnsi="Times New Roman" w:eastAsia="Times New Roman" w:cs="Times New Roman"/>
                <w:sz w:val="21"/>
                <w:szCs w:val="21"/>
              </w:rPr>
              <w:t>μ</w:t>
            </w:r>
            <w:r>
              <w:rPr>
                <w:rFonts w:ascii="Times New Roman" w:hAnsi="Times New Roman" w:eastAsia="Times New Roman" w:cs="Times New Roman"/>
                <w:sz w:val="24"/>
                <w:szCs w:val="24"/>
              </w:rPr>
              <w:t>g/m</w:t>
            </w:r>
            <w:r>
              <w:rPr>
                <w:rFonts w:ascii="Times New Roman" w:hAnsi="Times New Roman" w:eastAsia="Times New Roman" w:cs="Times New Roman"/>
                <w:position w:val="7"/>
                <w:sz w:val="16"/>
                <w:szCs w:val="16"/>
              </w:rPr>
              <w:t>3</w:t>
            </w:r>
            <w:r>
              <w:rPr>
                <w:rFonts w:ascii="Times New Roman" w:hAnsi="Times New Roman" w:eastAsia="Times New Roman" w:cs="Times New Roman"/>
                <w:spacing w:val="-3"/>
                <w:position w:val="7"/>
                <w:sz w:val="16"/>
                <w:szCs w:val="16"/>
              </w:rPr>
              <w:t xml:space="preserve"> </w:t>
            </w:r>
            <w:r>
              <w:rPr>
                <w:rFonts w:ascii="宋体" w:hAnsi="宋体" w:eastAsia="宋体" w:cs="宋体"/>
                <w:sz w:val="24"/>
                <w:szCs w:val="24"/>
              </w:rPr>
              <w:t>；一氧化碳（</w:t>
            </w:r>
            <w:r>
              <w:rPr>
                <w:rFonts w:ascii="Times New Roman" w:hAnsi="Times New Roman" w:eastAsia="Times New Roman" w:cs="Times New Roman"/>
                <w:sz w:val="24"/>
                <w:szCs w:val="24"/>
              </w:rPr>
              <w:t>CO</w:t>
            </w:r>
            <w:r>
              <w:rPr>
                <w:rFonts w:ascii="宋体" w:hAnsi="宋体" w:eastAsia="宋体" w:cs="宋体"/>
                <w:sz w:val="24"/>
                <w:szCs w:val="24"/>
              </w:rPr>
              <w:t>）</w:t>
            </w:r>
            <w:r>
              <w:rPr>
                <w:rFonts w:ascii="Times New Roman" w:hAnsi="Times New Roman" w:eastAsia="Times New Roman" w:cs="Times New Roman"/>
                <w:sz w:val="24"/>
                <w:szCs w:val="24"/>
              </w:rPr>
              <w:t>24</w:t>
            </w:r>
            <w:r>
              <w:rPr>
                <w:rFonts w:ascii="宋体" w:hAnsi="宋体" w:eastAsia="宋体" w:cs="宋体"/>
                <w:sz w:val="24"/>
                <w:szCs w:val="24"/>
              </w:rPr>
              <w:t>小时平均第</w:t>
            </w:r>
            <w:r>
              <w:rPr>
                <w:rFonts w:ascii="Times New Roman" w:hAnsi="Times New Roman" w:eastAsia="Times New Roman" w:cs="Times New Roman"/>
                <w:sz w:val="24"/>
                <w:szCs w:val="24"/>
              </w:rPr>
              <w:t>95</w:t>
            </w:r>
            <w:r>
              <w:rPr>
                <w:rFonts w:ascii="宋体" w:hAnsi="宋体" w:eastAsia="宋体" w:cs="宋体"/>
                <w:sz w:val="24"/>
                <w:szCs w:val="24"/>
              </w:rPr>
              <w:t>百分位数为</w:t>
            </w:r>
            <w:r>
              <w:rPr>
                <w:rFonts w:ascii="Times New Roman" w:hAnsi="Times New Roman" w:eastAsia="Times New Roman" w:cs="Times New Roman"/>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1mg/m</w:t>
            </w:r>
            <w:r>
              <w:rPr>
                <w:rFonts w:ascii="Times New Roman" w:hAnsi="Times New Roman" w:eastAsia="Times New Roman" w:cs="Times New Roman"/>
                <w:position w:val="7"/>
                <w:sz w:val="16"/>
                <w:szCs w:val="16"/>
              </w:rPr>
              <w:t>3</w:t>
            </w:r>
            <w:r>
              <w:rPr>
                <w:rFonts w:ascii="Times New Roman" w:hAnsi="Times New Roman" w:eastAsia="Times New Roman" w:cs="Times New Roman"/>
                <w:spacing w:val="-6"/>
                <w:position w:val="7"/>
                <w:sz w:val="16"/>
                <w:szCs w:val="16"/>
              </w:rPr>
              <w:t xml:space="preserve"> </w:t>
            </w:r>
            <w:r>
              <w:rPr>
                <w:rFonts w:ascii="宋体" w:hAnsi="宋体" w:eastAsia="宋体" w:cs="宋体"/>
                <w:sz w:val="24"/>
                <w:szCs w:val="24"/>
              </w:rPr>
              <w:t xml:space="preserve">。鄂尔多斯 </w:t>
            </w:r>
            <w:r>
              <w:rPr>
                <w:rFonts w:ascii="宋体" w:hAnsi="宋体" w:eastAsia="宋体" w:cs="宋体"/>
                <w:spacing w:val="-1"/>
                <w:sz w:val="24"/>
                <w:szCs w:val="24"/>
              </w:rPr>
              <w:t>市</w:t>
            </w:r>
            <w:r>
              <w:rPr>
                <w:rFonts w:ascii="Times New Roman" w:hAnsi="Times New Roman" w:eastAsia="Times New Roman" w:cs="Times New Roman"/>
                <w:spacing w:val="-1"/>
                <w:sz w:val="24"/>
                <w:szCs w:val="24"/>
              </w:rPr>
              <w:t>2020</w:t>
            </w:r>
            <w:r>
              <w:rPr>
                <w:rFonts w:ascii="宋体" w:hAnsi="宋体" w:eastAsia="宋体" w:cs="宋体"/>
                <w:spacing w:val="-1"/>
                <w:sz w:val="24"/>
                <w:szCs w:val="24"/>
              </w:rPr>
              <w:t>年监测天数为</w:t>
            </w:r>
            <w:r>
              <w:rPr>
                <w:rFonts w:ascii="Times New Roman" w:hAnsi="Times New Roman" w:eastAsia="Times New Roman" w:cs="Times New Roman"/>
                <w:spacing w:val="-1"/>
                <w:sz w:val="24"/>
                <w:szCs w:val="24"/>
              </w:rPr>
              <w:t>366</w:t>
            </w:r>
            <w:r>
              <w:rPr>
                <w:rFonts w:ascii="宋体" w:hAnsi="宋体" w:eastAsia="宋体" w:cs="宋体"/>
                <w:spacing w:val="-1"/>
                <w:sz w:val="24"/>
                <w:szCs w:val="24"/>
              </w:rPr>
              <w:t>天优良天数达到</w:t>
            </w:r>
            <w:r>
              <w:rPr>
                <w:rFonts w:ascii="Times New Roman" w:hAnsi="Times New Roman" w:eastAsia="Times New Roman" w:cs="Times New Roman"/>
                <w:spacing w:val="-1"/>
                <w:sz w:val="24"/>
                <w:szCs w:val="24"/>
              </w:rPr>
              <w:t>332</w:t>
            </w:r>
            <w:r>
              <w:rPr>
                <w:rFonts w:ascii="宋体" w:hAnsi="宋体" w:eastAsia="宋体" w:cs="宋体"/>
                <w:spacing w:val="-1"/>
                <w:sz w:val="24"/>
                <w:szCs w:val="24"/>
              </w:rPr>
              <w:t>天，达标天数比例为</w:t>
            </w:r>
            <w:r>
              <w:rPr>
                <w:rFonts w:ascii="Times New Roman" w:hAnsi="Times New Roman" w:eastAsia="Times New Roman" w:cs="Times New Roman"/>
                <w:spacing w:val="-1"/>
                <w:sz w:val="24"/>
                <w:szCs w:val="24"/>
              </w:rPr>
              <w:t>90.7%</w:t>
            </w:r>
            <w:r>
              <w:rPr>
                <w:rFonts w:ascii="宋体" w:hAnsi="宋体" w:eastAsia="宋体" w:cs="宋体"/>
                <w:spacing w:val="-1"/>
                <w:sz w:val="24"/>
                <w:szCs w:val="24"/>
              </w:rPr>
              <w:t>。</w:t>
            </w:r>
          </w:p>
          <w:p>
            <w:pPr>
              <w:spacing w:before="18" w:line="358" w:lineRule="auto"/>
              <w:ind w:left="102" w:right="96" w:firstLine="483"/>
              <w:rPr>
                <w:rFonts w:ascii="宋体" w:hAnsi="宋体" w:eastAsia="宋体" w:cs="宋体"/>
                <w:sz w:val="24"/>
                <w:szCs w:val="24"/>
              </w:rPr>
            </w:pPr>
            <w:r>
              <w:rPr>
                <w:rFonts w:ascii="宋体" w:hAnsi="宋体" w:eastAsia="宋体" w:cs="宋体"/>
                <w:spacing w:val="3"/>
                <w:sz w:val="24"/>
                <w:szCs w:val="24"/>
              </w:rPr>
              <w:t>依据内蒙古自治区生态环境厅发布的《</w:t>
            </w:r>
            <w:r>
              <w:rPr>
                <w:rFonts w:ascii="Times New Roman" w:hAnsi="Times New Roman" w:eastAsia="Times New Roman" w:cs="Times New Roman"/>
                <w:spacing w:val="3"/>
                <w:sz w:val="24"/>
                <w:szCs w:val="24"/>
              </w:rPr>
              <w:t>2020</w:t>
            </w:r>
            <w:r>
              <w:rPr>
                <w:rFonts w:ascii="宋体" w:hAnsi="宋体" w:eastAsia="宋体" w:cs="宋体"/>
                <w:spacing w:val="3"/>
                <w:sz w:val="24"/>
                <w:szCs w:val="24"/>
              </w:rPr>
              <w:t>年内蒙古自治区生态环境状况公</w:t>
            </w:r>
            <w:r>
              <w:rPr>
                <w:rFonts w:ascii="宋体" w:hAnsi="宋体" w:eastAsia="宋体" w:cs="宋体"/>
                <w:spacing w:val="25"/>
                <w:sz w:val="24"/>
                <w:szCs w:val="24"/>
              </w:rPr>
              <w:t xml:space="preserve"> </w:t>
            </w:r>
            <w:r>
              <w:rPr>
                <w:rFonts w:ascii="宋体" w:hAnsi="宋体" w:eastAsia="宋体" w:cs="宋体"/>
                <w:spacing w:val="-6"/>
                <w:sz w:val="24"/>
                <w:szCs w:val="24"/>
              </w:rPr>
              <w:t>报》</w:t>
            </w:r>
            <w:r>
              <w:rPr>
                <w:rFonts w:ascii="宋体" w:hAnsi="宋体" w:eastAsia="宋体" w:cs="宋体"/>
                <w:spacing w:val="36"/>
                <w:sz w:val="24"/>
                <w:szCs w:val="24"/>
              </w:rPr>
              <w:t xml:space="preserve"> </w:t>
            </w:r>
            <w:r>
              <w:rPr>
                <w:rFonts w:ascii="宋体" w:hAnsi="宋体" w:eastAsia="宋体" w:cs="宋体"/>
                <w:spacing w:val="-6"/>
                <w:sz w:val="24"/>
                <w:szCs w:val="24"/>
              </w:rPr>
              <w:t>。鄂尔多斯市</w:t>
            </w:r>
            <w:r>
              <w:rPr>
                <w:rFonts w:ascii="Times New Roman" w:hAnsi="Times New Roman" w:eastAsia="Times New Roman" w:cs="Times New Roman"/>
                <w:spacing w:val="-6"/>
                <w:sz w:val="24"/>
                <w:szCs w:val="24"/>
              </w:rPr>
              <w:t>2020</w:t>
            </w:r>
            <w:r>
              <w:rPr>
                <w:rFonts w:ascii="宋体" w:hAnsi="宋体" w:eastAsia="宋体" w:cs="宋体"/>
                <w:spacing w:val="-6"/>
                <w:sz w:val="24"/>
                <w:szCs w:val="24"/>
              </w:rPr>
              <w:t>年区域基本污染物监测统计结果见表</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6"/>
                <w:sz w:val="24"/>
                <w:szCs w:val="24"/>
              </w:rPr>
              <w:t>1</w:t>
            </w:r>
            <w:r>
              <w:rPr>
                <w:rFonts w:ascii="宋体" w:hAnsi="宋体" w:eastAsia="宋体" w:cs="宋体"/>
                <w:spacing w:val="-6"/>
                <w:sz w:val="24"/>
                <w:szCs w:val="24"/>
              </w:rPr>
              <w:t>。</w:t>
            </w:r>
          </w:p>
          <w:p>
            <w:pPr>
              <w:spacing w:before="2" w:line="202" w:lineRule="auto"/>
              <w:ind w:firstLine="2685"/>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宋体" w:hAnsi="宋体" w:eastAsia="宋体" w:cs="宋体"/>
                <w:spacing w:val="-54"/>
                <w:sz w:val="24"/>
                <w:szCs w:val="24"/>
              </w:rPr>
              <w:t xml:space="preserve"> </w:t>
            </w:r>
            <w:r>
              <w:rPr>
                <w:rFonts w:ascii="Times New Roman" w:hAnsi="Times New Roman" w:eastAsia="Times New Roman" w:cs="Times New Roman"/>
                <w:b/>
                <w:bCs/>
                <w:spacing w:val="-1"/>
                <w:sz w:val="24"/>
                <w:szCs w:val="24"/>
              </w:rPr>
              <w:t>3-1</w:t>
            </w:r>
            <w:r>
              <w:rPr>
                <w:rFonts w:ascii="Times New Roman" w:hAnsi="Times New Roman" w:eastAsia="Times New Roman" w:cs="Times New Roman"/>
                <w:spacing w:val="4"/>
                <w:w w:val="10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环境空气监测结果统计表</w:t>
            </w:r>
          </w:p>
          <w:p>
            <w:pPr>
              <w:spacing w:line="169" w:lineRule="exact"/>
            </w:pPr>
          </w:p>
          <w:tbl>
            <w:tblPr>
              <w:tblStyle w:val="4"/>
              <w:tblW w:w="8221" w:type="dxa"/>
              <w:tblInd w:w="2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0"/>
              <w:gridCol w:w="2363"/>
              <w:gridCol w:w="1163"/>
              <w:gridCol w:w="1163"/>
              <w:gridCol w:w="908"/>
              <w:gridCol w:w="1124"/>
              <w:gridCol w:w="8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90" w:type="dxa"/>
                  <w:tcBorders>
                    <w:top w:val="single" w:color="000000" w:sz="10" w:space="0"/>
                    <w:left w:val="nil"/>
                  </w:tcBorders>
                  <w:vAlign w:val="top"/>
                </w:tcPr>
                <w:p>
                  <w:pPr>
                    <w:spacing w:before="36" w:line="211" w:lineRule="auto"/>
                    <w:ind w:left="146" w:right="131" w:hanging="2"/>
                    <w:rPr>
                      <w:rFonts w:ascii="宋体" w:hAnsi="宋体" w:eastAsia="宋体" w:cs="宋体"/>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监测</w:t>
                  </w:r>
                  <w:r>
                    <w:rPr>
                      <w:rFonts w:ascii="宋体" w:hAnsi="宋体" w:eastAsia="宋体" w:cs="宋体"/>
                      <w:spacing w:val="1"/>
                      <w:sz w:val="21"/>
                      <w:szCs w:val="21"/>
                    </w:rPr>
                    <w:t xml:space="preserve"> </w:t>
                  </w:r>
                  <w:r>
                    <w:rPr>
                      <w:rFonts w:ascii="宋体" w:hAnsi="宋体" w:eastAsia="宋体" w:cs="宋体"/>
                      <w:spacing w:val="-6"/>
                      <w:sz w:val="21"/>
                      <w:szCs w:val="21"/>
                      <w14:textOutline w14:w="3795" w14:cap="sq" w14:cmpd="sng">
                        <w14:solidFill>
                          <w14:srgbClr w14:val="000000"/>
                        </w14:solidFill>
                        <w14:prstDash w14:val="solid"/>
                        <w14:bevel/>
                      </w14:textOutline>
                    </w:rPr>
                    <w:t>项目</w:t>
                  </w:r>
                </w:p>
              </w:tc>
              <w:tc>
                <w:tcPr>
                  <w:tcW w:w="2363" w:type="dxa"/>
                  <w:tcBorders>
                    <w:top w:val="single" w:color="000000" w:sz="10" w:space="0"/>
                  </w:tcBorders>
                  <w:vAlign w:val="top"/>
                </w:tcPr>
                <w:p>
                  <w:pPr>
                    <w:spacing w:before="170" w:line="184" w:lineRule="auto"/>
                    <w:ind w:firstLine="661"/>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年评价指标</w:t>
                  </w:r>
                </w:p>
              </w:tc>
              <w:tc>
                <w:tcPr>
                  <w:tcW w:w="1163" w:type="dxa"/>
                  <w:tcBorders>
                    <w:top w:val="single" w:color="000000" w:sz="10" w:space="0"/>
                  </w:tcBorders>
                  <w:vAlign w:val="top"/>
                </w:tcPr>
                <w:p>
                  <w:pPr>
                    <w:spacing w:before="36" w:line="225" w:lineRule="auto"/>
                    <w:ind w:left="119" w:right="118" w:firstLine="49"/>
                    <w:rPr>
                      <w:rFonts w:ascii="宋体" w:hAnsi="宋体" w:eastAsia="宋体" w:cs="宋体"/>
                      <w:sz w:val="21"/>
                      <w:szCs w:val="21"/>
                    </w:rPr>
                  </w:pPr>
                  <w:r>
                    <w:rPr>
                      <w:rFonts w:ascii="宋体" w:hAnsi="宋体" w:eastAsia="宋体" w:cs="宋体"/>
                      <w:spacing w:val="-2"/>
                      <w:sz w:val="21"/>
                      <w:szCs w:val="21"/>
                      <w14:textOutline w14:w="3778" w14:cap="sq" w14:cmpd="sng">
                        <w14:solidFill>
                          <w14:srgbClr w14:val="000000"/>
                        </w14:solidFill>
                        <w14:prstDash w14:val="solid"/>
                        <w14:bevel/>
                      </w14:textOutline>
                    </w:rPr>
                    <w:t>现状浓度</w:t>
                  </w:r>
                  <w:r>
                    <w:rPr>
                      <w:rFonts w:ascii="宋体" w:hAnsi="宋体" w:eastAsia="宋体" w:cs="宋体"/>
                      <w:sz w:val="21"/>
                      <w:szCs w:val="21"/>
                    </w:rPr>
                    <w:t xml:space="preserve"> </w:t>
                  </w:r>
                  <w:r>
                    <w:rPr>
                      <w:rFonts w:ascii="宋体" w:hAnsi="宋体" w:eastAsia="宋体" w:cs="宋体"/>
                      <w:spacing w:val="-5"/>
                      <w:sz w:val="21"/>
                      <w:szCs w:val="21"/>
                      <w14:textOutline w14:w="3778" w14:cap="sq" w14:cmpd="sng">
                        <w14:solidFill>
                          <w14:srgbClr w14:val="000000"/>
                        </w14:solidFill>
                        <w14:prstDash w14:val="solid"/>
                        <w14:bevel/>
                      </w14:textOutline>
                    </w:rPr>
                    <w:t>（</w:t>
                  </w:r>
                  <w:r>
                    <w:rPr>
                      <w:rFonts w:ascii="Times New Roman" w:hAnsi="Times New Roman" w:eastAsia="Times New Roman" w:cs="Times New Roman"/>
                      <w:b/>
                      <w:bCs/>
                      <w:spacing w:val="-5"/>
                      <w:sz w:val="21"/>
                      <w:szCs w:val="21"/>
                    </w:rPr>
                    <w:t>μg/m</w:t>
                  </w:r>
                  <w:r>
                    <w:rPr>
                      <w:rFonts w:ascii="Times New Roman" w:hAnsi="Times New Roman" w:eastAsia="Times New Roman" w:cs="Times New Roman"/>
                      <w:b/>
                      <w:bCs/>
                      <w:spacing w:val="-5"/>
                      <w:position w:val="6"/>
                      <w:sz w:val="14"/>
                      <w:szCs w:val="14"/>
                    </w:rPr>
                    <w:t>3</w:t>
                  </w:r>
                  <w:r>
                    <w:rPr>
                      <w:rFonts w:ascii="宋体" w:hAnsi="宋体" w:eastAsia="宋体" w:cs="宋体"/>
                      <w:spacing w:val="-5"/>
                      <w:sz w:val="21"/>
                      <w:szCs w:val="21"/>
                      <w14:textOutline w14:w="3778" w14:cap="sq" w14:cmpd="sng">
                        <w14:solidFill>
                          <w14:srgbClr w14:val="000000"/>
                        </w14:solidFill>
                        <w14:prstDash w14:val="solid"/>
                        <w14:bevel/>
                      </w14:textOutline>
                    </w:rPr>
                    <w:t>）</w:t>
                  </w:r>
                </w:p>
              </w:tc>
              <w:tc>
                <w:tcPr>
                  <w:tcW w:w="1163" w:type="dxa"/>
                  <w:tcBorders>
                    <w:top w:val="single" w:color="000000" w:sz="10" w:space="0"/>
                  </w:tcBorders>
                  <w:vAlign w:val="top"/>
                </w:tcPr>
                <w:p>
                  <w:pPr>
                    <w:spacing w:before="36" w:line="225" w:lineRule="auto"/>
                    <w:ind w:left="118" w:right="120" w:firstLine="154"/>
                    <w:rPr>
                      <w:rFonts w:ascii="宋体" w:hAnsi="宋体" w:eastAsia="宋体" w:cs="宋体"/>
                      <w:sz w:val="21"/>
                      <w:szCs w:val="21"/>
                    </w:rPr>
                  </w:pPr>
                  <w:r>
                    <w:rPr>
                      <w:rFonts w:ascii="宋体" w:hAnsi="宋体" w:eastAsia="宋体" w:cs="宋体"/>
                      <w:spacing w:val="-3"/>
                      <w:sz w:val="21"/>
                      <w:szCs w:val="21"/>
                      <w14:textOutline w14:w="3778" w14:cap="sq" w14:cmpd="sng">
                        <w14:solidFill>
                          <w14:srgbClr w14:val="000000"/>
                        </w14:solidFill>
                        <w14:prstDash w14:val="solid"/>
                        <w14:bevel/>
                      </w14:textOutline>
                    </w:rPr>
                    <w:t>标准值</w:t>
                  </w:r>
                  <w:r>
                    <w:rPr>
                      <w:rFonts w:ascii="宋体" w:hAnsi="宋体" w:eastAsia="宋体" w:cs="宋体"/>
                      <w:w w:val="101"/>
                      <w:sz w:val="21"/>
                      <w:szCs w:val="21"/>
                    </w:rPr>
                    <w:t xml:space="preserve">  </w:t>
                  </w:r>
                  <w:r>
                    <w:rPr>
                      <w:rFonts w:ascii="宋体" w:hAnsi="宋体" w:eastAsia="宋体" w:cs="宋体"/>
                      <w:spacing w:val="-5"/>
                      <w:sz w:val="21"/>
                      <w:szCs w:val="21"/>
                      <w14:textOutline w14:w="3778" w14:cap="sq" w14:cmpd="sng">
                        <w14:solidFill>
                          <w14:srgbClr w14:val="000000"/>
                        </w14:solidFill>
                        <w14:prstDash w14:val="solid"/>
                        <w14:bevel/>
                      </w14:textOutline>
                    </w:rPr>
                    <w:t>（</w:t>
                  </w:r>
                  <w:r>
                    <w:rPr>
                      <w:rFonts w:ascii="Times New Roman" w:hAnsi="Times New Roman" w:eastAsia="Times New Roman" w:cs="Times New Roman"/>
                      <w:b/>
                      <w:bCs/>
                      <w:spacing w:val="-5"/>
                      <w:sz w:val="21"/>
                      <w:szCs w:val="21"/>
                    </w:rPr>
                    <w:t>μg/m</w:t>
                  </w:r>
                  <w:r>
                    <w:rPr>
                      <w:rFonts w:ascii="Times New Roman" w:hAnsi="Times New Roman" w:eastAsia="Times New Roman" w:cs="Times New Roman"/>
                      <w:b/>
                      <w:bCs/>
                      <w:spacing w:val="-5"/>
                      <w:position w:val="6"/>
                      <w:sz w:val="14"/>
                      <w:szCs w:val="14"/>
                    </w:rPr>
                    <w:t>3</w:t>
                  </w:r>
                  <w:r>
                    <w:rPr>
                      <w:rFonts w:ascii="宋体" w:hAnsi="宋体" w:eastAsia="宋体" w:cs="宋体"/>
                      <w:spacing w:val="-5"/>
                      <w:sz w:val="21"/>
                      <w:szCs w:val="21"/>
                      <w14:textOutline w14:w="3778" w14:cap="sq" w14:cmpd="sng">
                        <w14:solidFill>
                          <w14:srgbClr w14:val="000000"/>
                        </w14:solidFill>
                        <w14:prstDash w14:val="solid"/>
                        <w14:bevel/>
                      </w14:textOutline>
                    </w:rPr>
                    <w:t>）</w:t>
                  </w:r>
                </w:p>
              </w:tc>
              <w:tc>
                <w:tcPr>
                  <w:tcW w:w="908" w:type="dxa"/>
                  <w:tcBorders>
                    <w:top w:val="single" w:color="000000" w:sz="10" w:space="0"/>
                  </w:tcBorders>
                  <w:vAlign w:val="top"/>
                </w:tcPr>
                <w:p>
                  <w:pPr>
                    <w:spacing w:before="36" w:line="225" w:lineRule="auto"/>
                    <w:ind w:left="150" w:right="134" w:firstLine="29"/>
                    <w:rPr>
                      <w:rFonts w:ascii="宋体" w:hAnsi="宋体" w:eastAsia="宋体" w:cs="宋体"/>
                      <w:sz w:val="21"/>
                      <w:szCs w:val="21"/>
                    </w:rPr>
                  </w:pPr>
                  <w:r>
                    <w:rPr>
                      <w:rFonts w:ascii="宋体" w:hAnsi="宋体" w:eastAsia="宋体" w:cs="宋体"/>
                      <w:spacing w:val="-14"/>
                      <w:sz w:val="21"/>
                      <w:szCs w:val="21"/>
                      <w14:textOutline w14:w="3778" w14:cap="sq" w14:cmpd="sng">
                        <w14:solidFill>
                          <w14:srgbClr w14:val="000000"/>
                        </w14:solidFill>
                        <w14:prstDash w14:val="solid"/>
                        <w14:bevel/>
                      </w14:textOutline>
                    </w:rPr>
                    <w:t>占标率</w:t>
                  </w:r>
                  <w:r>
                    <w:rPr>
                      <w:rFonts w:ascii="宋体" w:hAnsi="宋体" w:eastAsia="宋体" w:cs="宋体"/>
                      <w:sz w:val="21"/>
                      <w:szCs w:val="21"/>
                    </w:rPr>
                    <w:t xml:space="preserve"> </w:t>
                  </w:r>
                  <w:r>
                    <w:rPr>
                      <w:rFonts w:ascii="宋体" w:hAnsi="宋体" w:eastAsia="宋体" w:cs="宋体"/>
                      <w:spacing w:val="-6"/>
                      <w:sz w:val="21"/>
                      <w:szCs w:val="21"/>
                      <w14:textOutline w14:w="3778" w14:cap="sq" w14:cmpd="sng">
                        <w14:solidFill>
                          <w14:srgbClr w14:val="000000"/>
                        </w14:solidFill>
                        <w14:prstDash w14:val="solid"/>
                        <w14:bevel/>
                      </w14:textOutline>
                    </w:rPr>
                    <w:t>（</w:t>
                  </w:r>
                  <w:r>
                    <w:rPr>
                      <w:rFonts w:ascii="Times New Roman" w:hAnsi="Times New Roman" w:eastAsia="Times New Roman" w:cs="Times New Roman"/>
                      <w:b/>
                      <w:bCs/>
                      <w:spacing w:val="-6"/>
                      <w:sz w:val="21"/>
                      <w:szCs w:val="21"/>
                    </w:rPr>
                    <w:t>%</w:t>
                  </w:r>
                  <w:r>
                    <w:rPr>
                      <w:rFonts w:ascii="宋体" w:hAnsi="宋体" w:eastAsia="宋体" w:cs="宋体"/>
                      <w:spacing w:val="-6"/>
                      <w:sz w:val="21"/>
                      <w:szCs w:val="21"/>
                      <w14:textOutline w14:w="3778" w14:cap="sq" w14:cmpd="sng">
                        <w14:solidFill>
                          <w14:srgbClr w14:val="000000"/>
                        </w14:solidFill>
                        <w14:prstDash w14:val="solid"/>
                        <w14:bevel/>
                      </w14:textOutline>
                    </w:rPr>
                    <w:t>）</w:t>
                  </w:r>
                </w:p>
              </w:tc>
              <w:tc>
                <w:tcPr>
                  <w:tcW w:w="1124" w:type="dxa"/>
                  <w:tcBorders>
                    <w:top w:val="single" w:color="000000" w:sz="10" w:space="0"/>
                  </w:tcBorders>
                  <w:vAlign w:val="top"/>
                </w:tcPr>
                <w:p>
                  <w:pPr>
                    <w:spacing w:before="35" w:line="207" w:lineRule="auto"/>
                    <w:ind w:firstLine="251"/>
                    <w:rPr>
                      <w:rFonts w:ascii="宋体" w:hAnsi="宋体" w:eastAsia="宋体" w:cs="宋体"/>
                      <w:sz w:val="21"/>
                      <w:szCs w:val="21"/>
                    </w:rPr>
                  </w:pPr>
                  <w:r>
                    <w:rPr>
                      <w:rFonts w:ascii="宋体" w:hAnsi="宋体" w:eastAsia="宋体" w:cs="宋体"/>
                      <w:spacing w:val="-2"/>
                      <w:sz w:val="21"/>
                      <w:szCs w:val="21"/>
                      <w14:textOutline w14:w="3778" w14:cap="sq" w14:cmpd="sng">
                        <w14:solidFill>
                          <w14:srgbClr w14:val="000000"/>
                        </w14:solidFill>
                        <w14:prstDash w14:val="solid"/>
                        <w14:bevel/>
                      </w14:textOutline>
                    </w:rPr>
                    <w:t>超标率</w:t>
                  </w:r>
                </w:p>
                <w:p>
                  <w:pPr>
                    <w:spacing w:line="276" w:lineRule="exact"/>
                    <w:ind w:firstLine="257"/>
                    <w:rPr>
                      <w:rFonts w:ascii="宋体" w:hAnsi="宋体" w:eastAsia="宋体" w:cs="宋体"/>
                      <w:sz w:val="21"/>
                      <w:szCs w:val="21"/>
                    </w:rPr>
                  </w:pPr>
                  <w:r>
                    <w:rPr>
                      <w:rFonts w:ascii="宋体" w:hAnsi="宋体" w:eastAsia="宋体" w:cs="宋体"/>
                      <w:spacing w:val="-5"/>
                      <w:sz w:val="21"/>
                      <w:szCs w:val="21"/>
                      <w14:textOutline w14:w="3778" w14:cap="sq" w14:cmpd="sng">
                        <w14:solidFill>
                          <w14:srgbClr w14:val="000000"/>
                        </w14:solidFill>
                        <w14:prstDash w14:val="solid"/>
                        <w14:bevel/>
                      </w14:textOutline>
                    </w:rPr>
                    <w:t>（</w:t>
                  </w:r>
                  <w:r>
                    <w:rPr>
                      <w:rFonts w:ascii="Times New Roman" w:hAnsi="Times New Roman" w:eastAsia="Times New Roman" w:cs="Times New Roman"/>
                      <w:b/>
                      <w:bCs/>
                      <w:spacing w:val="-5"/>
                      <w:sz w:val="21"/>
                      <w:szCs w:val="21"/>
                    </w:rPr>
                    <w:t>%</w:t>
                  </w:r>
                  <w:r>
                    <w:rPr>
                      <w:rFonts w:ascii="宋体" w:hAnsi="宋体" w:eastAsia="宋体" w:cs="宋体"/>
                      <w:spacing w:val="-5"/>
                      <w:sz w:val="21"/>
                      <w:szCs w:val="21"/>
                      <w14:textOutline w14:w="3778" w14:cap="sq" w14:cmpd="sng">
                        <w14:solidFill>
                          <w14:srgbClr w14:val="000000"/>
                        </w14:solidFill>
                        <w14:prstDash w14:val="solid"/>
                        <w14:bevel/>
                      </w14:textOutline>
                    </w:rPr>
                    <w:t>）</w:t>
                  </w:r>
                </w:p>
              </w:tc>
              <w:tc>
                <w:tcPr>
                  <w:tcW w:w="810" w:type="dxa"/>
                  <w:tcBorders>
                    <w:top w:val="single" w:color="000000" w:sz="10" w:space="0"/>
                    <w:right w:val="nil"/>
                  </w:tcBorders>
                  <w:vAlign w:val="top"/>
                </w:tcPr>
                <w:p>
                  <w:pPr>
                    <w:spacing w:before="36" w:line="238" w:lineRule="auto"/>
                    <w:ind w:firstLine="200"/>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达标</w:t>
                  </w:r>
                </w:p>
                <w:p>
                  <w:pPr>
                    <w:spacing w:line="204" w:lineRule="auto"/>
                    <w:ind w:firstLine="199"/>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690" w:type="dxa"/>
                  <w:tcBorders>
                    <w:left w:val="nil"/>
                  </w:tcBorders>
                  <w:vAlign w:val="top"/>
                </w:tcPr>
                <w:p>
                  <w:pPr>
                    <w:spacing w:before="99" w:line="180" w:lineRule="auto"/>
                    <w:ind w:firstLine="189"/>
                    <w:rPr>
                      <w:rFonts w:ascii="Times New Roman" w:hAnsi="Times New Roman" w:eastAsia="Times New Roman" w:cs="Times New Roman"/>
                      <w:sz w:val="14"/>
                      <w:szCs w:val="14"/>
                    </w:rPr>
                  </w:pPr>
                  <w:r>
                    <w:rPr>
                      <w:rFonts w:ascii="Times New Roman" w:hAnsi="Times New Roman" w:eastAsia="Times New Roman" w:cs="Times New Roman"/>
                      <w:spacing w:val="-5"/>
                      <w:sz w:val="21"/>
                      <w:szCs w:val="21"/>
                    </w:rPr>
                    <w:t>SO</w:t>
                  </w:r>
                  <w:r>
                    <w:rPr>
                      <w:rFonts w:ascii="Times New Roman" w:hAnsi="Times New Roman" w:eastAsia="Times New Roman" w:cs="Times New Roman"/>
                      <w:spacing w:val="-5"/>
                      <w:position w:val="-1"/>
                      <w:sz w:val="14"/>
                      <w:szCs w:val="14"/>
                    </w:rPr>
                    <w:t>2</w:t>
                  </w:r>
                </w:p>
              </w:tc>
              <w:tc>
                <w:tcPr>
                  <w:tcW w:w="2363" w:type="dxa"/>
                  <w:vAlign w:val="top"/>
                </w:tcPr>
                <w:p>
                  <w:pPr>
                    <w:spacing w:before="63" w:line="184" w:lineRule="auto"/>
                    <w:ind w:firstLine="453"/>
                    <w:rPr>
                      <w:rFonts w:ascii="宋体" w:hAnsi="宋体" w:eastAsia="宋体" w:cs="宋体"/>
                      <w:sz w:val="21"/>
                      <w:szCs w:val="21"/>
                    </w:rPr>
                  </w:pPr>
                  <w:r>
                    <w:rPr>
                      <w:rFonts w:ascii="宋体" w:hAnsi="宋体" w:eastAsia="宋体" w:cs="宋体"/>
                      <w:spacing w:val="-2"/>
                      <w:sz w:val="21"/>
                      <w:szCs w:val="21"/>
                    </w:rPr>
                    <w:t>年平均质量浓度</w:t>
                  </w:r>
                </w:p>
              </w:tc>
              <w:tc>
                <w:tcPr>
                  <w:tcW w:w="1163" w:type="dxa"/>
                  <w:vAlign w:val="top"/>
                </w:tcPr>
                <w:p>
                  <w:pPr>
                    <w:spacing w:before="99" w:line="180" w:lineRule="auto"/>
                    <w:ind w:firstLine="498"/>
                    <w:rPr>
                      <w:rFonts w:ascii="Times New Roman" w:hAnsi="Times New Roman" w:eastAsia="Times New Roman" w:cs="Times New Roman"/>
                      <w:sz w:val="21"/>
                      <w:szCs w:val="21"/>
                    </w:rPr>
                  </w:pPr>
                  <w:r>
                    <w:rPr>
                      <w:rFonts w:ascii="Times New Roman" w:hAnsi="Times New Roman" w:eastAsia="Times New Roman" w:cs="Times New Roman"/>
                      <w:spacing w:val="-10"/>
                      <w:w w:val="97"/>
                      <w:sz w:val="21"/>
                      <w:szCs w:val="21"/>
                    </w:rPr>
                    <w:t>13</w:t>
                  </w:r>
                </w:p>
              </w:tc>
              <w:tc>
                <w:tcPr>
                  <w:tcW w:w="1163" w:type="dxa"/>
                  <w:vAlign w:val="top"/>
                </w:tcPr>
                <w:p>
                  <w:pPr>
                    <w:spacing w:before="99" w:line="180" w:lineRule="auto"/>
                    <w:ind w:firstLine="48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60</w:t>
                  </w:r>
                </w:p>
              </w:tc>
              <w:tc>
                <w:tcPr>
                  <w:tcW w:w="908" w:type="dxa"/>
                  <w:vAlign w:val="top"/>
                </w:tcPr>
                <w:p>
                  <w:pPr>
                    <w:spacing w:before="95" w:line="180" w:lineRule="auto"/>
                    <w:ind w:firstLine="26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21.7</w:t>
                  </w:r>
                </w:p>
              </w:tc>
              <w:tc>
                <w:tcPr>
                  <w:tcW w:w="1124" w:type="dxa"/>
                  <w:vAlign w:val="top"/>
                </w:tcPr>
                <w:p>
                  <w:pPr>
                    <w:spacing w:before="32" w:line="274" w:lineRule="exact"/>
                    <w:ind w:firstLine="5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10" w:type="dxa"/>
                  <w:tcBorders>
                    <w:right w:val="nil"/>
                  </w:tcBorders>
                  <w:vAlign w:val="top"/>
                </w:tcPr>
                <w:p>
                  <w:pPr>
                    <w:spacing w:before="63" w:line="184" w:lineRule="auto"/>
                    <w:ind w:firstLine="200"/>
                    <w:rPr>
                      <w:rFonts w:ascii="宋体" w:hAnsi="宋体" w:eastAsia="宋体" w:cs="宋体"/>
                      <w:sz w:val="21"/>
                      <w:szCs w:val="21"/>
                    </w:rPr>
                  </w:pPr>
                  <w:r>
                    <w:rPr>
                      <w:rFonts w:ascii="宋体" w:hAnsi="宋体" w:eastAsia="宋体" w:cs="宋体"/>
                      <w:spacing w:val="-5"/>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690" w:type="dxa"/>
                  <w:tcBorders>
                    <w:left w:val="nil"/>
                  </w:tcBorders>
                  <w:vAlign w:val="top"/>
                </w:tcPr>
                <w:p>
                  <w:pPr>
                    <w:spacing w:before="93" w:line="180" w:lineRule="auto"/>
                    <w:ind w:firstLine="157"/>
                    <w:rPr>
                      <w:rFonts w:ascii="Times New Roman" w:hAnsi="Times New Roman" w:eastAsia="Times New Roman" w:cs="Times New Roman"/>
                      <w:sz w:val="14"/>
                      <w:szCs w:val="14"/>
                    </w:rPr>
                  </w:pPr>
                  <w:r>
                    <w:rPr>
                      <w:rFonts w:ascii="Times New Roman" w:hAnsi="Times New Roman" w:eastAsia="Times New Roman" w:cs="Times New Roman"/>
                      <w:sz w:val="21"/>
                      <w:szCs w:val="21"/>
                    </w:rPr>
                    <w:t>NO</w:t>
                  </w:r>
                  <w:r>
                    <w:rPr>
                      <w:rFonts w:ascii="Times New Roman" w:hAnsi="Times New Roman" w:eastAsia="Times New Roman" w:cs="Times New Roman"/>
                      <w:position w:val="-2"/>
                      <w:sz w:val="14"/>
                      <w:szCs w:val="14"/>
                    </w:rPr>
                    <w:t>2</w:t>
                  </w:r>
                </w:p>
              </w:tc>
              <w:tc>
                <w:tcPr>
                  <w:tcW w:w="2363" w:type="dxa"/>
                  <w:vAlign w:val="top"/>
                </w:tcPr>
                <w:p>
                  <w:pPr>
                    <w:spacing w:before="67" w:line="184" w:lineRule="auto"/>
                    <w:ind w:firstLine="453"/>
                    <w:rPr>
                      <w:rFonts w:ascii="宋体" w:hAnsi="宋体" w:eastAsia="宋体" w:cs="宋体"/>
                      <w:sz w:val="21"/>
                      <w:szCs w:val="21"/>
                    </w:rPr>
                  </w:pPr>
                  <w:r>
                    <w:rPr>
                      <w:rFonts w:ascii="宋体" w:hAnsi="宋体" w:eastAsia="宋体" w:cs="宋体"/>
                      <w:spacing w:val="-2"/>
                      <w:sz w:val="21"/>
                      <w:szCs w:val="21"/>
                    </w:rPr>
                    <w:t>年平均质量浓度</w:t>
                  </w:r>
                </w:p>
              </w:tc>
              <w:tc>
                <w:tcPr>
                  <w:tcW w:w="1163" w:type="dxa"/>
                  <w:vAlign w:val="top"/>
                </w:tcPr>
                <w:p>
                  <w:pPr>
                    <w:spacing w:before="103" w:line="180" w:lineRule="auto"/>
                    <w:ind w:firstLine="47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25</w:t>
                  </w:r>
                </w:p>
              </w:tc>
              <w:tc>
                <w:tcPr>
                  <w:tcW w:w="1163" w:type="dxa"/>
                  <w:vAlign w:val="top"/>
                </w:tcPr>
                <w:p>
                  <w:pPr>
                    <w:spacing w:before="103" w:line="180" w:lineRule="auto"/>
                    <w:ind w:firstLine="475"/>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40</w:t>
                  </w:r>
                </w:p>
              </w:tc>
              <w:tc>
                <w:tcPr>
                  <w:tcW w:w="908" w:type="dxa"/>
                  <w:vAlign w:val="top"/>
                </w:tcPr>
                <w:p>
                  <w:pPr>
                    <w:spacing w:before="97" w:line="180" w:lineRule="auto"/>
                    <w:ind w:firstLine="269"/>
                    <w:rPr>
                      <w:rFonts w:ascii="Times New Roman" w:hAnsi="Times New Roman" w:eastAsia="Times New Roman" w:cs="Times New Roman"/>
                      <w:sz w:val="22"/>
                      <w:szCs w:val="22"/>
                    </w:rPr>
                  </w:pPr>
                  <w:r>
                    <w:rPr>
                      <w:rFonts w:ascii="Times New Roman" w:hAnsi="Times New Roman" w:eastAsia="Times New Roman" w:cs="Times New Roman"/>
                      <w:sz w:val="22"/>
                      <w:szCs w:val="22"/>
                    </w:rPr>
                    <w:t>62.5</w:t>
                  </w:r>
                </w:p>
              </w:tc>
              <w:tc>
                <w:tcPr>
                  <w:tcW w:w="1124" w:type="dxa"/>
                  <w:vAlign w:val="top"/>
                </w:tcPr>
                <w:p>
                  <w:pPr>
                    <w:spacing w:before="36" w:line="274" w:lineRule="exact"/>
                    <w:ind w:firstLine="5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10" w:type="dxa"/>
                  <w:tcBorders>
                    <w:right w:val="nil"/>
                  </w:tcBorders>
                  <w:vAlign w:val="top"/>
                </w:tcPr>
                <w:p>
                  <w:pPr>
                    <w:spacing w:before="67" w:line="184" w:lineRule="auto"/>
                    <w:ind w:firstLine="200"/>
                    <w:rPr>
                      <w:rFonts w:ascii="宋体" w:hAnsi="宋体" w:eastAsia="宋体" w:cs="宋体"/>
                      <w:sz w:val="21"/>
                      <w:szCs w:val="21"/>
                    </w:rPr>
                  </w:pPr>
                  <w:r>
                    <w:rPr>
                      <w:rFonts w:ascii="宋体" w:hAnsi="宋体" w:eastAsia="宋体" w:cs="宋体"/>
                      <w:spacing w:val="-5"/>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690" w:type="dxa"/>
                  <w:tcBorders>
                    <w:left w:val="nil"/>
                  </w:tcBorders>
                  <w:vAlign w:val="top"/>
                </w:tcPr>
                <w:p>
                  <w:pPr>
                    <w:spacing w:before="100" w:line="180" w:lineRule="auto"/>
                    <w:ind w:firstLine="129"/>
                    <w:rPr>
                      <w:rFonts w:ascii="Times New Roman" w:hAnsi="Times New Roman" w:eastAsia="Times New Roman" w:cs="Times New Roman"/>
                      <w:sz w:val="14"/>
                      <w:szCs w:val="14"/>
                    </w:rPr>
                  </w:pPr>
                  <w:r>
                    <w:rPr>
                      <w:rFonts w:ascii="Times New Roman" w:hAnsi="Times New Roman" w:eastAsia="Times New Roman" w:cs="Times New Roman"/>
                      <w:spacing w:val="-2"/>
                      <w:position w:val="1"/>
                      <w:sz w:val="21"/>
                      <w:szCs w:val="21"/>
                    </w:rPr>
                    <w:t>PM</w:t>
                  </w:r>
                  <w:r>
                    <w:rPr>
                      <w:rFonts w:ascii="Times New Roman" w:hAnsi="Times New Roman" w:eastAsia="Times New Roman" w:cs="Times New Roman"/>
                      <w:spacing w:val="-2"/>
                      <w:position w:val="-2"/>
                      <w:sz w:val="14"/>
                      <w:szCs w:val="14"/>
                    </w:rPr>
                    <w:t>10</w:t>
                  </w:r>
                </w:p>
              </w:tc>
              <w:tc>
                <w:tcPr>
                  <w:tcW w:w="2363" w:type="dxa"/>
                  <w:vAlign w:val="top"/>
                </w:tcPr>
                <w:p>
                  <w:pPr>
                    <w:spacing w:before="68" w:line="184" w:lineRule="auto"/>
                    <w:ind w:firstLine="453"/>
                    <w:rPr>
                      <w:rFonts w:ascii="宋体" w:hAnsi="宋体" w:eastAsia="宋体" w:cs="宋体"/>
                      <w:sz w:val="21"/>
                      <w:szCs w:val="21"/>
                    </w:rPr>
                  </w:pPr>
                  <w:r>
                    <w:rPr>
                      <w:rFonts w:ascii="宋体" w:hAnsi="宋体" w:eastAsia="宋体" w:cs="宋体"/>
                      <w:spacing w:val="-2"/>
                      <w:sz w:val="21"/>
                      <w:szCs w:val="21"/>
                    </w:rPr>
                    <w:t>年平均质量浓度</w:t>
                  </w:r>
                </w:p>
              </w:tc>
              <w:tc>
                <w:tcPr>
                  <w:tcW w:w="1163" w:type="dxa"/>
                  <w:vAlign w:val="top"/>
                </w:tcPr>
                <w:p>
                  <w:pPr>
                    <w:spacing w:before="107" w:line="180" w:lineRule="auto"/>
                    <w:ind w:firstLine="483"/>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58</w:t>
                  </w:r>
                </w:p>
              </w:tc>
              <w:tc>
                <w:tcPr>
                  <w:tcW w:w="1163" w:type="dxa"/>
                  <w:vAlign w:val="top"/>
                </w:tcPr>
                <w:p>
                  <w:pPr>
                    <w:spacing w:before="107" w:line="180" w:lineRule="auto"/>
                    <w:ind w:firstLine="48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70</w:t>
                  </w:r>
                </w:p>
              </w:tc>
              <w:tc>
                <w:tcPr>
                  <w:tcW w:w="908" w:type="dxa"/>
                  <w:vAlign w:val="top"/>
                </w:tcPr>
                <w:p>
                  <w:pPr>
                    <w:spacing w:before="100" w:line="180" w:lineRule="auto"/>
                    <w:ind w:firstLine="27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82.9</w:t>
                  </w:r>
                </w:p>
              </w:tc>
              <w:tc>
                <w:tcPr>
                  <w:tcW w:w="1124" w:type="dxa"/>
                  <w:vAlign w:val="top"/>
                </w:tcPr>
                <w:p>
                  <w:pPr>
                    <w:spacing w:before="40" w:line="274" w:lineRule="exact"/>
                    <w:ind w:firstLine="5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10" w:type="dxa"/>
                  <w:tcBorders>
                    <w:right w:val="nil"/>
                  </w:tcBorders>
                  <w:vAlign w:val="top"/>
                </w:tcPr>
                <w:p>
                  <w:pPr>
                    <w:spacing w:before="68" w:line="184" w:lineRule="auto"/>
                    <w:ind w:firstLine="200"/>
                    <w:rPr>
                      <w:rFonts w:ascii="宋体" w:hAnsi="宋体" w:eastAsia="宋体" w:cs="宋体"/>
                      <w:sz w:val="21"/>
                      <w:szCs w:val="21"/>
                    </w:rPr>
                  </w:pPr>
                  <w:r>
                    <w:rPr>
                      <w:rFonts w:ascii="宋体" w:hAnsi="宋体" w:eastAsia="宋体" w:cs="宋体"/>
                      <w:spacing w:val="-5"/>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690" w:type="dxa"/>
                  <w:tcBorders>
                    <w:left w:val="nil"/>
                  </w:tcBorders>
                  <w:vAlign w:val="top"/>
                </w:tcPr>
                <w:p>
                  <w:pPr>
                    <w:spacing w:before="111" w:line="180" w:lineRule="auto"/>
                    <w:ind w:firstLine="112"/>
                    <w:rPr>
                      <w:rFonts w:ascii="Times New Roman" w:hAnsi="Times New Roman" w:eastAsia="Times New Roman" w:cs="Times New Roman"/>
                      <w:sz w:val="14"/>
                      <w:szCs w:val="14"/>
                    </w:rPr>
                  </w:pPr>
                  <w:r>
                    <w:rPr>
                      <w:rFonts w:ascii="Times New Roman" w:hAnsi="Times New Roman" w:eastAsia="Times New Roman" w:cs="Times New Roman"/>
                      <w:sz w:val="21"/>
                      <w:szCs w:val="21"/>
                    </w:rPr>
                    <w:t>PM</w:t>
                  </w:r>
                  <w:r>
                    <w:rPr>
                      <w:rFonts w:ascii="Times New Roman" w:hAnsi="Times New Roman" w:eastAsia="Times New Roman" w:cs="Times New Roman"/>
                      <w:position w:val="-1"/>
                      <w:sz w:val="14"/>
                      <w:szCs w:val="14"/>
                    </w:rPr>
                    <w:t>2.5</w:t>
                  </w:r>
                </w:p>
              </w:tc>
              <w:tc>
                <w:tcPr>
                  <w:tcW w:w="2363" w:type="dxa"/>
                  <w:vAlign w:val="top"/>
                </w:tcPr>
                <w:p>
                  <w:pPr>
                    <w:spacing w:before="72" w:line="184" w:lineRule="auto"/>
                    <w:ind w:firstLine="453"/>
                    <w:rPr>
                      <w:rFonts w:ascii="宋体" w:hAnsi="宋体" w:eastAsia="宋体" w:cs="宋体"/>
                      <w:sz w:val="21"/>
                      <w:szCs w:val="21"/>
                    </w:rPr>
                  </w:pPr>
                  <w:r>
                    <w:rPr>
                      <w:rFonts w:ascii="宋体" w:hAnsi="宋体" w:eastAsia="宋体" w:cs="宋体"/>
                      <w:spacing w:val="-2"/>
                      <w:sz w:val="21"/>
                      <w:szCs w:val="21"/>
                    </w:rPr>
                    <w:t>年平均质量浓度</w:t>
                  </w:r>
                </w:p>
              </w:tc>
              <w:tc>
                <w:tcPr>
                  <w:tcW w:w="1163" w:type="dxa"/>
                  <w:vAlign w:val="top"/>
                </w:tcPr>
                <w:p>
                  <w:pPr>
                    <w:spacing w:before="109" w:line="180" w:lineRule="auto"/>
                    <w:ind w:firstLine="47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24</w:t>
                  </w:r>
                </w:p>
              </w:tc>
              <w:tc>
                <w:tcPr>
                  <w:tcW w:w="1163" w:type="dxa"/>
                  <w:vAlign w:val="top"/>
                </w:tcPr>
                <w:p>
                  <w:pPr>
                    <w:spacing w:before="108" w:line="180" w:lineRule="auto"/>
                    <w:ind w:firstLine="48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35</w:t>
                  </w:r>
                </w:p>
              </w:tc>
              <w:tc>
                <w:tcPr>
                  <w:tcW w:w="908" w:type="dxa"/>
                  <w:vAlign w:val="top"/>
                </w:tcPr>
                <w:p>
                  <w:pPr>
                    <w:spacing w:before="104" w:line="180" w:lineRule="auto"/>
                    <w:ind w:firstLine="269"/>
                    <w:rPr>
                      <w:rFonts w:ascii="Times New Roman" w:hAnsi="Times New Roman" w:eastAsia="Times New Roman" w:cs="Times New Roman"/>
                      <w:sz w:val="22"/>
                      <w:szCs w:val="22"/>
                    </w:rPr>
                  </w:pPr>
                  <w:r>
                    <w:rPr>
                      <w:rFonts w:ascii="Times New Roman" w:hAnsi="Times New Roman" w:eastAsia="Times New Roman" w:cs="Times New Roman"/>
                      <w:sz w:val="22"/>
                      <w:szCs w:val="22"/>
                    </w:rPr>
                    <w:t>68.6</w:t>
                  </w:r>
                </w:p>
              </w:tc>
              <w:tc>
                <w:tcPr>
                  <w:tcW w:w="1124" w:type="dxa"/>
                  <w:vAlign w:val="top"/>
                </w:tcPr>
                <w:p>
                  <w:pPr>
                    <w:spacing w:before="41" w:line="274" w:lineRule="exact"/>
                    <w:ind w:firstLine="5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10" w:type="dxa"/>
                  <w:tcBorders>
                    <w:right w:val="nil"/>
                  </w:tcBorders>
                  <w:vAlign w:val="top"/>
                </w:tcPr>
                <w:p>
                  <w:pPr>
                    <w:spacing w:before="72" w:line="184" w:lineRule="auto"/>
                    <w:ind w:firstLine="200"/>
                    <w:rPr>
                      <w:rFonts w:ascii="宋体" w:hAnsi="宋体" w:eastAsia="宋体" w:cs="宋体"/>
                      <w:sz w:val="21"/>
                      <w:szCs w:val="21"/>
                    </w:rPr>
                  </w:pPr>
                  <w:r>
                    <w:rPr>
                      <w:rFonts w:ascii="宋体" w:hAnsi="宋体" w:eastAsia="宋体" w:cs="宋体"/>
                      <w:spacing w:val="-5"/>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690" w:type="dxa"/>
                  <w:tcBorders>
                    <w:left w:val="nil"/>
                  </w:tcBorders>
                  <w:vAlign w:val="top"/>
                </w:tcPr>
                <w:p>
                  <w:pPr>
                    <w:spacing w:before="176" w:line="180" w:lineRule="auto"/>
                    <w:ind w:firstLine="20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CO</w:t>
                  </w:r>
                </w:p>
              </w:tc>
              <w:tc>
                <w:tcPr>
                  <w:tcW w:w="2363" w:type="dxa"/>
                  <w:vAlign w:val="top"/>
                </w:tcPr>
                <w:p>
                  <w:pPr>
                    <w:spacing w:before="47" w:line="212" w:lineRule="auto"/>
                    <w:ind w:left="974" w:right="161" w:hanging="812"/>
                    <w:rPr>
                      <w:rFonts w:ascii="宋体" w:hAnsi="宋体" w:eastAsia="宋体" w:cs="宋体"/>
                      <w:sz w:val="18"/>
                      <w:szCs w:val="18"/>
                    </w:rPr>
                  </w:pPr>
                  <w:r>
                    <w:rPr>
                      <w:rFonts w:ascii="Times New Roman" w:hAnsi="Times New Roman" w:eastAsia="Times New Roman" w:cs="Times New Roman"/>
                      <w:spacing w:val="9"/>
                      <w:w w:val="107"/>
                      <w:sz w:val="18"/>
                      <w:szCs w:val="18"/>
                    </w:rPr>
                    <w:t>24</w:t>
                  </w:r>
                  <w:r>
                    <w:rPr>
                      <w:rFonts w:ascii="Times New Roman" w:hAnsi="Times New Roman" w:eastAsia="Times New Roman" w:cs="Times New Roman"/>
                      <w:spacing w:val="32"/>
                      <w:w w:val="101"/>
                      <w:sz w:val="18"/>
                      <w:szCs w:val="18"/>
                    </w:rPr>
                    <w:t xml:space="preserve"> </w:t>
                  </w:r>
                  <w:r>
                    <w:rPr>
                      <w:rFonts w:ascii="宋体" w:hAnsi="宋体" w:eastAsia="宋体" w:cs="宋体"/>
                      <w:spacing w:val="9"/>
                      <w:w w:val="107"/>
                      <w:sz w:val="18"/>
                      <w:szCs w:val="18"/>
                    </w:rPr>
                    <w:t>小时平均第</w:t>
                  </w:r>
                  <w:r>
                    <w:rPr>
                      <w:rFonts w:ascii="宋体" w:hAnsi="宋体" w:eastAsia="宋体" w:cs="宋体"/>
                      <w:spacing w:val="-29"/>
                      <w:sz w:val="18"/>
                      <w:szCs w:val="18"/>
                    </w:rPr>
                    <w:t xml:space="preserve"> </w:t>
                  </w:r>
                  <w:r>
                    <w:rPr>
                      <w:rFonts w:ascii="Times New Roman" w:hAnsi="Times New Roman" w:eastAsia="Times New Roman" w:cs="Times New Roman"/>
                      <w:spacing w:val="9"/>
                      <w:w w:val="107"/>
                      <w:sz w:val="18"/>
                      <w:szCs w:val="18"/>
                    </w:rPr>
                    <w:t>95</w:t>
                  </w:r>
                  <w:r>
                    <w:rPr>
                      <w:rFonts w:ascii="Times New Roman" w:hAnsi="Times New Roman" w:eastAsia="Times New Roman" w:cs="Times New Roman"/>
                      <w:spacing w:val="17"/>
                      <w:w w:val="101"/>
                      <w:sz w:val="18"/>
                      <w:szCs w:val="18"/>
                    </w:rPr>
                    <w:t xml:space="preserve"> </w:t>
                  </w:r>
                  <w:r>
                    <w:rPr>
                      <w:rFonts w:ascii="宋体" w:hAnsi="宋体" w:eastAsia="宋体" w:cs="宋体"/>
                      <w:spacing w:val="9"/>
                      <w:w w:val="107"/>
                      <w:sz w:val="18"/>
                      <w:szCs w:val="18"/>
                    </w:rPr>
                    <w:t>百分</w:t>
                  </w:r>
                  <w:r>
                    <w:rPr>
                      <w:rFonts w:ascii="宋体" w:hAnsi="宋体" w:eastAsia="宋体" w:cs="宋体"/>
                      <w:sz w:val="18"/>
                      <w:szCs w:val="18"/>
                    </w:rPr>
                    <w:t xml:space="preserve"> </w:t>
                  </w:r>
                  <w:r>
                    <w:rPr>
                      <w:rFonts w:ascii="宋体" w:hAnsi="宋体" w:eastAsia="宋体" w:cs="宋体"/>
                      <w:spacing w:val="19"/>
                      <w:w w:val="103"/>
                      <w:sz w:val="18"/>
                      <w:szCs w:val="18"/>
                    </w:rPr>
                    <w:t>位数</w:t>
                  </w:r>
                </w:p>
              </w:tc>
              <w:tc>
                <w:tcPr>
                  <w:tcW w:w="1163" w:type="dxa"/>
                  <w:vAlign w:val="top"/>
                </w:tcPr>
                <w:p>
                  <w:pPr>
                    <w:spacing w:before="177" w:line="180" w:lineRule="auto"/>
                    <w:ind w:firstLine="397"/>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1100</w:t>
                  </w:r>
                </w:p>
              </w:tc>
              <w:tc>
                <w:tcPr>
                  <w:tcW w:w="1163" w:type="dxa"/>
                  <w:vAlign w:val="top"/>
                </w:tcPr>
                <w:p>
                  <w:pPr>
                    <w:spacing w:before="177" w:line="180" w:lineRule="auto"/>
                    <w:ind w:firstLine="37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4000</w:t>
                  </w:r>
                </w:p>
              </w:tc>
              <w:tc>
                <w:tcPr>
                  <w:tcW w:w="908" w:type="dxa"/>
                  <w:vAlign w:val="top"/>
                </w:tcPr>
                <w:p>
                  <w:pPr>
                    <w:spacing w:before="170" w:line="180" w:lineRule="auto"/>
                    <w:ind w:firstLine="26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27.5</w:t>
                  </w:r>
                </w:p>
              </w:tc>
              <w:tc>
                <w:tcPr>
                  <w:tcW w:w="1124" w:type="dxa"/>
                  <w:vAlign w:val="top"/>
                </w:tcPr>
                <w:p>
                  <w:pPr>
                    <w:spacing w:before="110" w:line="274" w:lineRule="exact"/>
                    <w:ind w:firstLine="5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10" w:type="dxa"/>
                  <w:tcBorders>
                    <w:right w:val="nil"/>
                  </w:tcBorders>
                  <w:vAlign w:val="top"/>
                </w:tcPr>
                <w:p>
                  <w:pPr>
                    <w:spacing w:before="141" w:line="184" w:lineRule="auto"/>
                    <w:ind w:firstLine="200"/>
                    <w:rPr>
                      <w:rFonts w:ascii="宋体" w:hAnsi="宋体" w:eastAsia="宋体" w:cs="宋体"/>
                      <w:sz w:val="21"/>
                      <w:szCs w:val="21"/>
                    </w:rPr>
                  </w:pPr>
                  <w:r>
                    <w:rPr>
                      <w:rFonts w:ascii="宋体" w:hAnsi="宋体" w:eastAsia="宋体" w:cs="宋体"/>
                      <w:spacing w:val="-5"/>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690" w:type="dxa"/>
                  <w:tcBorders>
                    <w:left w:val="nil"/>
                    <w:bottom w:val="single" w:color="000000" w:sz="10" w:space="0"/>
                  </w:tcBorders>
                  <w:vAlign w:val="top"/>
                </w:tcPr>
                <w:p>
                  <w:pPr>
                    <w:spacing w:before="224" w:line="180" w:lineRule="auto"/>
                    <w:ind w:firstLine="241"/>
                    <w:rPr>
                      <w:rFonts w:ascii="Times New Roman" w:hAnsi="Times New Roman" w:eastAsia="Times New Roman" w:cs="Times New Roman"/>
                      <w:sz w:val="14"/>
                      <w:szCs w:val="14"/>
                    </w:rPr>
                  </w:pPr>
                  <w:r>
                    <w:rPr>
                      <w:rFonts w:ascii="Times New Roman" w:hAnsi="Times New Roman" w:eastAsia="Times New Roman" w:cs="Times New Roman"/>
                      <w:spacing w:val="-5"/>
                      <w:position w:val="1"/>
                      <w:sz w:val="21"/>
                      <w:szCs w:val="21"/>
                    </w:rPr>
                    <w:t>O</w:t>
                  </w:r>
                  <w:r>
                    <w:rPr>
                      <w:rFonts w:ascii="Times New Roman" w:hAnsi="Times New Roman" w:eastAsia="Times New Roman" w:cs="Times New Roman"/>
                      <w:spacing w:val="-5"/>
                      <w:position w:val="-2"/>
                      <w:sz w:val="14"/>
                      <w:szCs w:val="14"/>
                    </w:rPr>
                    <w:t>3</w:t>
                  </w:r>
                </w:p>
              </w:tc>
              <w:tc>
                <w:tcPr>
                  <w:tcW w:w="2363" w:type="dxa"/>
                  <w:tcBorders>
                    <w:bottom w:val="single" w:color="000000" w:sz="10" w:space="0"/>
                  </w:tcBorders>
                  <w:vAlign w:val="top"/>
                </w:tcPr>
                <w:p>
                  <w:pPr>
                    <w:spacing w:before="62" w:line="212" w:lineRule="auto"/>
                    <w:ind w:left="773" w:right="105" w:hanging="624"/>
                    <w:rPr>
                      <w:rFonts w:ascii="宋体" w:hAnsi="宋体" w:eastAsia="宋体" w:cs="宋体"/>
                      <w:sz w:val="21"/>
                      <w:szCs w:val="21"/>
                    </w:rPr>
                  </w:pPr>
                  <w:r>
                    <w:rPr>
                      <w:rFonts w:ascii="宋体" w:hAnsi="宋体" w:eastAsia="宋体" w:cs="宋体"/>
                      <w:spacing w:val="-8"/>
                      <w:sz w:val="21"/>
                      <w:szCs w:val="21"/>
                    </w:rPr>
                    <w:t>日最大</w:t>
                  </w:r>
                  <w:r>
                    <w:rPr>
                      <w:rFonts w:ascii="宋体" w:hAnsi="宋体" w:eastAsia="宋体" w:cs="宋体"/>
                      <w:spacing w:val="-34"/>
                      <w:sz w:val="21"/>
                      <w:szCs w:val="21"/>
                    </w:rPr>
                    <w:t xml:space="preserve"> </w:t>
                  </w:r>
                  <w:r>
                    <w:rPr>
                      <w:rFonts w:ascii="Times New Roman" w:hAnsi="Times New Roman" w:eastAsia="Times New Roman" w:cs="Times New Roman"/>
                      <w:spacing w:val="-8"/>
                      <w:sz w:val="21"/>
                      <w:szCs w:val="21"/>
                    </w:rPr>
                    <w:t>8</w:t>
                  </w:r>
                  <w:r>
                    <w:rPr>
                      <w:rFonts w:ascii="Times New Roman" w:hAnsi="Times New Roman" w:eastAsia="Times New Roman" w:cs="Times New Roman"/>
                      <w:spacing w:val="13"/>
                      <w:w w:val="101"/>
                      <w:sz w:val="21"/>
                      <w:szCs w:val="21"/>
                    </w:rPr>
                    <w:t xml:space="preserve"> </w:t>
                  </w:r>
                  <w:r>
                    <w:rPr>
                      <w:rFonts w:ascii="宋体" w:hAnsi="宋体" w:eastAsia="宋体" w:cs="宋体"/>
                      <w:spacing w:val="-8"/>
                      <w:sz w:val="21"/>
                      <w:szCs w:val="21"/>
                    </w:rPr>
                    <w:t>小时平均第</w:t>
                  </w:r>
                  <w:r>
                    <w:rPr>
                      <w:rFonts w:ascii="宋体" w:hAnsi="宋体" w:eastAsia="宋体" w:cs="宋体"/>
                      <w:spacing w:val="-47"/>
                      <w:sz w:val="21"/>
                      <w:szCs w:val="21"/>
                    </w:rPr>
                    <w:t xml:space="preserve"> </w:t>
                  </w:r>
                  <w:r>
                    <w:rPr>
                      <w:rFonts w:ascii="Times New Roman" w:hAnsi="Times New Roman" w:eastAsia="Times New Roman" w:cs="Times New Roman"/>
                      <w:spacing w:val="-8"/>
                      <w:sz w:val="21"/>
                      <w:szCs w:val="21"/>
                    </w:rPr>
                    <w:t>90</w:t>
                  </w:r>
                  <w:r>
                    <w:rPr>
                      <w:rFonts w:ascii="Times New Roman" w:hAnsi="Times New Roman" w:eastAsia="Times New Roman" w:cs="Times New Roman"/>
                      <w:w w:val="101"/>
                      <w:sz w:val="21"/>
                      <w:szCs w:val="21"/>
                    </w:rPr>
                    <w:t xml:space="preserve"> </w:t>
                  </w:r>
                  <w:r>
                    <w:rPr>
                      <w:rFonts w:ascii="宋体" w:hAnsi="宋体" w:eastAsia="宋体" w:cs="宋体"/>
                      <w:spacing w:val="-5"/>
                      <w:sz w:val="21"/>
                      <w:szCs w:val="21"/>
                    </w:rPr>
                    <w:t>百分位数</w:t>
                  </w:r>
                </w:p>
              </w:tc>
              <w:tc>
                <w:tcPr>
                  <w:tcW w:w="1163" w:type="dxa"/>
                  <w:tcBorders>
                    <w:bottom w:val="single" w:color="000000" w:sz="10" w:space="0"/>
                  </w:tcBorders>
                  <w:vAlign w:val="top"/>
                </w:tcPr>
                <w:p>
                  <w:pPr>
                    <w:spacing w:before="234" w:line="180" w:lineRule="auto"/>
                    <w:ind w:firstLine="445"/>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145</w:t>
                  </w:r>
                </w:p>
              </w:tc>
              <w:tc>
                <w:tcPr>
                  <w:tcW w:w="1163" w:type="dxa"/>
                  <w:tcBorders>
                    <w:bottom w:val="single" w:color="000000" w:sz="10" w:space="0"/>
                  </w:tcBorders>
                  <w:vAlign w:val="top"/>
                </w:tcPr>
                <w:p>
                  <w:pPr>
                    <w:spacing w:before="234" w:line="180" w:lineRule="auto"/>
                    <w:ind w:firstLine="446"/>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160</w:t>
                  </w:r>
                </w:p>
              </w:tc>
              <w:tc>
                <w:tcPr>
                  <w:tcW w:w="908" w:type="dxa"/>
                  <w:tcBorders>
                    <w:bottom w:val="single" w:color="000000" w:sz="10" w:space="0"/>
                  </w:tcBorders>
                  <w:vAlign w:val="top"/>
                </w:tcPr>
                <w:p>
                  <w:pPr>
                    <w:spacing w:before="230" w:line="180" w:lineRule="auto"/>
                    <w:ind w:firstLine="2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91.</w:t>
                  </w:r>
                  <w:r>
                    <w:rPr>
                      <w:rFonts w:ascii="Times New Roman" w:hAnsi="Times New Roman" w:eastAsia="Times New Roman" w:cs="Times New Roman"/>
                      <w:spacing w:val="-30"/>
                      <w:sz w:val="22"/>
                      <w:szCs w:val="22"/>
                    </w:rPr>
                    <w:t xml:space="preserve"> </w:t>
                  </w:r>
                  <w:r>
                    <w:rPr>
                      <w:rFonts w:ascii="Times New Roman" w:hAnsi="Times New Roman" w:eastAsia="Times New Roman" w:cs="Times New Roman"/>
                      <w:spacing w:val="-2"/>
                      <w:sz w:val="22"/>
                      <w:szCs w:val="22"/>
                    </w:rPr>
                    <w:t>1</w:t>
                  </w:r>
                </w:p>
              </w:tc>
              <w:tc>
                <w:tcPr>
                  <w:tcW w:w="1124" w:type="dxa"/>
                  <w:tcBorders>
                    <w:bottom w:val="single" w:color="000000" w:sz="10" w:space="0"/>
                  </w:tcBorders>
                  <w:vAlign w:val="top"/>
                </w:tcPr>
                <w:p>
                  <w:pPr>
                    <w:spacing w:before="167" w:line="274" w:lineRule="exact"/>
                    <w:ind w:firstLine="530"/>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10" w:type="dxa"/>
                  <w:tcBorders>
                    <w:bottom w:val="single" w:color="000000" w:sz="10" w:space="0"/>
                    <w:right w:val="nil"/>
                  </w:tcBorders>
                  <w:vAlign w:val="top"/>
                </w:tcPr>
                <w:p>
                  <w:pPr>
                    <w:spacing w:before="198" w:line="184" w:lineRule="auto"/>
                    <w:ind w:firstLine="200"/>
                    <w:rPr>
                      <w:rFonts w:ascii="宋体" w:hAnsi="宋体" w:eastAsia="宋体" w:cs="宋体"/>
                      <w:sz w:val="21"/>
                      <w:szCs w:val="21"/>
                    </w:rPr>
                  </w:pPr>
                  <w:r>
                    <w:rPr>
                      <w:rFonts w:ascii="宋体" w:hAnsi="宋体" w:eastAsia="宋体" w:cs="宋体"/>
                      <w:spacing w:val="-5"/>
                      <w:sz w:val="21"/>
                      <w:szCs w:val="21"/>
                    </w:rPr>
                    <w:t>达标</w:t>
                  </w:r>
                </w:p>
              </w:tc>
            </w:tr>
          </w:tbl>
          <w:p>
            <w:pPr>
              <w:spacing w:before="273" w:line="273" w:lineRule="auto"/>
              <w:ind w:left="100" w:right="10" w:firstLine="484"/>
              <w:rPr>
                <w:rFonts w:ascii="宋体" w:hAnsi="宋体" w:eastAsia="宋体" w:cs="宋体"/>
                <w:sz w:val="24"/>
                <w:szCs w:val="24"/>
              </w:rPr>
            </w:pPr>
            <w:r>
              <w:rPr>
                <w:rFonts w:ascii="宋体" w:hAnsi="宋体" w:eastAsia="宋体" w:cs="宋体"/>
                <w:spacing w:val="-5"/>
                <w:sz w:val="24"/>
                <w:szCs w:val="24"/>
              </w:rPr>
              <w:t>根据《</w:t>
            </w:r>
            <w:r>
              <w:rPr>
                <w:rFonts w:ascii="Times New Roman" w:hAnsi="Times New Roman" w:eastAsia="Times New Roman" w:cs="Times New Roman"/>
                <w:spacing w:val="-5"/>
                <w:sz w:val="24"/>
                <w:szCs w:val="24"/>
              </w:rPr>
              <w:t>2020</w:t>
            </w:r>
            <w:r>
              <w:rPr>
                <w:rFonts w:ascii="宋体" w:hAnsi="宋体" w:eastAsia="宋体" w:cs="宋体"/>
                <w:spacing w:val="-5"/>
                <w:sz w:val="24"/>
                <w:szCs w:val="24"/>
              </w:rPr>
              <w:t>年内蒙古自治区生态环境状况公报》</w:t>
            </w:r>
            <w:r>
              <w:rPr>
                <w:rFonts w:ascii="宋体" w:hAnsi="宋体" w:eastAsia="宋体" w:cs="宋体"/>
                <w:spacing w:val="38"/>
                <w:sz w:val="24"/>
                <w:szCs w:val="24"/>
              </w:rPr>
              <w:t xml:space="preserve"> </w:t>
            </w:r>
            <w:r>
              <w:rPr>
                <w:rFonts w:ascii="宋体" w:hAnsi="宋体" w:eastAsia="宋体" w:cs="宋体"/>
                <w:spacing w:val="-5"/>
                <w:sz w:val="24"/>
                <w:szCs w:val="24"/>
              </w:rPr>
              <w:t>（内蒙古自治区生态环境厅，</w:t>
            </w:r>
            <w:r>
              <w:rPr>
                <w:rFonts w:ascii="宋体" w:hAnsi="宋体" w:eastAsia="宋体" w:cs="宋体"/>
                <w:sz w:val="24"/>
                <w:szCs w:val="24"/>
              </w:rPr>
              <w:t xml:space="preserve"> </w:t>
            </w:r>
            <w:r>
              <w:rPr>
                <w:rFonts w:ascii="Times New Roman" w:hAnsi="Times New Roman" w:eastAsia="Times New Roman" w:cs="Times New Roman"/>
                <w:spacing w:val="-6"/>
                <w:sz w:val="24"/>
                <w:szCs w:val="24"/>
              </w:rPr>
              <w:t>2021</w:t>
            </w:r>
            <w:r>
              <w:rPr>
                <w:rFonts w:ascii="宋体" w:hAnsi="宋体" w:eastAsia="宋体" w:cs="宋体"/>
                <w:spacing w:val="-6"/>
                <w:sz w:val="24"/>
                <w:szCs w:val="24"/>
              </w:rPr>
              <w:t>年</w:t>
            </w:r>
            <w:r>
              <w:rPr>
                <w:rFonts w:ascii="Times New Roman" w:hAnsi="Times New Roman" w:eastAsia="Times New Roman" w:cs="Times New Roman"/>
                <w:spacing w:val="-6"/>
                <w:sz w:val="24"/>
                <w:szCs w:val="24"/>
              </w:rPr>
              <w:t>6</w:t>
            </w:r>
            <w:r>
              <w:rPr>
                <w:rFonts w:ascii="宋体" w:hAnsi="宋体" w:eastAsia="宋体" w:cs="宋体"/>
                <w:spacing w:val="-6"/>
                <w:sz w:val="24"/>
                <w:szCs w:val="24"/>
              </w:rPr>
              <w:t>月）</w:t>
            </w:r>
            <w:r>
              <w:rPr>
                <w:rFonts w:ascii="宋体" w:hAnsi="宋体" w:eastAsia="宋体" w:cs="宋体"/>
                <w:spacing w:val="-12"/>
                <w:sz w:val="24"/>
                <w:szCs w:val="24"/>
              </w:rPr>
              <w:t xml:space="preserve"> </w:t>
            </w:r>
            <w:r>
              <w:rPr>
                <w:rFonts w:ascii="宋体" w:hAnsi="宋体" w:eastAsia="宋体" w:cs="宋体"/>
                <w:spacing w:val="-6"/>
                <w:sz w:val="24"/>
                <w:szCs w:val="24"/>
              </w:rPr>
              <w:t>发布全区环境空气质量状况，鄂尔多斯市的</w:t>
            </w:r>
            <w:r>
              <w:rPr>
                <w:rFonts w:ascii="Times New Roman" w:hAnsi="Times New Roman" w:eastAsia="Times New Roman" w:cs="Times New Roman"/>
                <w:spacing w:val="-6"/>
                <w:sz w:val="24"/>
                <w:szCs w:val="24"/>
              </w:rPr>
              <w:t>2020</w:t>
            </w:r>
            <w:r>
              <w:rPr>
                <w:rFonts w:ascii="宋体" w:hAnsi="宋体" w:eastAsia="宋体" w:cs="宋体"/>
                <w:spacing w:val="-6"/>
                <w:sz w:val="24"/>
                <w:szCs w:val="24"/>
              </w:rPr>
              <w:t>年环境空气质量达标。</w:t>
            </w:r>
          </w:p>
          <w:p>
            <w:pPr>
              <w:spacing w:before="227" w:line="185" w:lineRule="auto"/>
              <w:ind w:firstLine="588"/>
              <w:rPr>
                <w:rFonts w:ascii="宋体" w:hAnsi="宋体" w:eastAsia="宋体" w:cs="宋体"/>
                <w:sz w:val="24"/>
                <w:szCs w:val="24"/>
              </w:rPr>
            </w:pPr>
            <w:r>
              <w:rPr>
                <w:rFonts w:ascii="宋体" w:hAnsi="宋体" w:eastAsia="宋体" w:cs="宋体"/>
                <w:spacing w:val="-2"/>
                <w:sz w:val="24"/>
                <w:szCs w:val="24"/>
              </w:rPr>
              <w:t>项目所在区域为达标区域。</w:t>
            </w:r>
          </w:p>
          <w:p>
            <w:pPr>
              <w:spacing w:before="225" w:line="185" w:lineRule="auto"/>
              <w:ind w:firstLine="590"/>
              <w:rPr>
                <w:rFonts w:ascii="宋体" w:hAnsi="宋体" w:eastAsia="宋体" w:cs="宋体"/>
                <w:sz w:val="24"/>
                <w:szCs w:val="24"/>
              </w:rPr>
            </w:pPr>
            <w:r>
              <w:rPr>
                <w:rFonts w:ascii="Times New Roman" w:hAnsi="Times New Roman" w:eastAsia="Times New Roman" w:cs="Times New Roman"/>
                <w:b/>
                <w:bCs/>
                <w:spacing w:val="-2"/>
                <w:sz w:val="24"/>
                <w:szCs w:val="24"/>
              </w:rPr>
              <w:t>1.2</w:t>
            </w:r>
            <w:r>
              <w:rPr>
                <w:rFonts w:ascii="Times New Roman" w:hAnsi="Times New Roman" w:eastAsia="Times New Roman" w:cs="Times New Roman"/>
                <w:spacing w:val="21"/>
                <w:w w:val="10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其他污染物环境质量现状</w:t>
            </w:r>
          </w:p>
          <w:p>
            <w:pPr>
              <w:spacing w:before="227" w:line="185" w:lineRule="auto"/>
              <w:ind w:firstLine="585"/>
              <w:rPr>
                <w:rFonts w:ascii="宋体" w:hAnsi="宋体" w:eastAsia="宋体" w:cs="宋体"/>
                <w:sz w:val="24"/>
                <w:szCs w:val="24"/>
              </w:rPr>
            </w:pPr>
            <w:r>
              <w:rPr>
                <w:rFonts w:ascii="宋体" w:hAnsi="宋体" w:eastAsia="宋体" w:cs="宋体"/>
                <w:spacing w:val="-1"/>
                <w:sz w:val="24"/>
                <w:szCs w:val="24"/>
              </w:rPr>
              <w:t>本项目按</w:t>
            </w:r>
            <w:r>
              <w:rPr>
                <w:rFonts w:ascii="Times New Roman" w:hAnsi="Times New Roman" w:eastAsia="Times New Roman" w:cs="Times New Roman"/>
                <w:spacing w:val="-1"/>
                <w:sz w:val="24"/>
                <w:szCs w:val="24"/>
              </w:rPr>
              <w:t>“6.3</w:t>
            </w:r>
            <w:r>
              <w:rPr>
                <w:rFonts w:ascii="Times New Roman" w:hAnsi="Times New Roman" w:eastAsia="Times New Roman" w:cs="Times New Roman"/>
                <w:spacing w:val="23"/>
                <w:sz w:val="24"/>
                <w:szCs w:val="24"/>
              </w:rPr>
              <w:t xml:space="preserve"> </w:t>
            </w:r>
            <w:r>
              <w:rPr>
                <w:rFonts w:ascii="宋体" w:hAnsi="宋体" w:eastAsia="宋体" w:cs="宋体"/>
                <w:spacing w:val="-1"/>
                <w:sz w:val="24"/>
                <w:szCs w:val="24"/>
              </w:rPr>
              <w:t>补充监测</w:t>
            </w:r>
            <w:r>
              <w:rPr>
                <w:rFonts w:ascii="Times New Roman" w:hAnsi="Times New Roman" w:eastAsia="Times New Roman" w:cs="Times New Roman"/>
                <w:spacing w:val="-1"/>
                <w:sz w:val="24"/>
                <w:szCs w:val="24"/>
              </w:rPr>
              <w:t>”</w:t>
            </w:r>
            <w:r>
              <w:rPr>
                <w:rFonts w:ascii="宋体" w:hAnsi="宋体" w:eastAsia="宋体" w:cs="宋体"/>
                <w:spacing w:val="-1"/>
                <w:sz w:val="24"/>
                <w:szCs w:val="24"/>
              </w:rPr>
              <w:t>要求，需要补充非甲烷总烃特征因子的数据。</w:t>
            </w:r>
          </w:p>
          <w:p>
            <w:pPr>
              <w:spacing w:before="224" w:line="273" w:lineRule="auto"/>
              <w:ind w:left="105" w:right="10" w:firstLine="480"/>
              <w:rPr>
                <w:rFonts w:ascii="宋体" w:hAnsi="宋体" w:eastAsia="宋体" w:cs="宋体"/>
                <w:sz w:val="24"/>
                <w:szCs w:val="24"/>
              </w:rPr>
            </w:pPr>
            <w:r>
              <w:rPr>
                <w:rFonts w:ascii="宋体" w:hAnsi="宋体" w:eastAsia="宋体" w:cs="宋体"/>
                <w:spacing w:val="-3"/>
                <w:sz w:val="24"/>
                <w:szCs w:val="24"/>
              </w:rPr>
              <w:t>本次非甲烷总烃由内蒙古庚泰环保科技有限公司于</w:t>
            </w:r>
            <w:r>
              <w:rPr>
                <w:rFonts w:ascii="宋体" w:hAnsi="宋体" w:eastAsia="宋体" w:cs="宋体"/>
                <w:spacing w:val="-14"/>
                <w:sz w:val="24"/>
                <w:szCs w:val="24"/>
              </w:rPr>
              <w:t xml:space="preserve"> </w:t>
            </w:r>
            <w:r>
              <w:rPr>
                <w:rFonts w:ascii="Times New Roman" w:hAnsi="Times New Roman" w:eastAsia="Times New Roman" w:cs="Times New Roman"/>
                <w:spacing w:val="-3"/>
                <w:sz w:val="24"/>
                <w:szCs w:val="24"/>
              </w:rPr>
              <w:t>2022</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年</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17"/>
                <w:w w:val="101"/>
                <w:sz w:val="24"/>
                <w:szCs w:val="24"/>
              </w:rPr>
              <w:t xml:space="preserve"> </w:t>
            </w:r>
            <w:r>
              <w:rPr>
                <w:rFonts w:ascii="宋体" w:hAnsi="宋体" w:eastAsia="宋体" w:cs="宋体"/>
                <w:spacing w:val="-3"/>
                <w:sz w:val="24"/>
                <w:szCs w:val="24"/>
              </w:rPr>
              <w:t>月</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18</w:t>
            </w:r>
            <w:r>
              <w:rPr>
                <w:rFonts w:ascii="Times New Roman" w:hAnsi="Times New Roman" w:eastAsia="Times New Roman" w:cs="Times New Roman"/>
                <w:spacing w:val="53"/>
                <w:w w:val="101"/>
                <w:sz w:val="24"/>
                <w:szCs w:val="24"/>
              </w:rPr>
              <w:t xml:space="preserve"> </w:t>
            </w:r>
            <w:r>
              <w:rPr>
                <w:rFonts w:ascii="宋体" w:hAnsi="宋体" w:eastAsia="宋体" w:cs="宋体"/>
                <w:spacing w:val="-3"/>
                <w:sz w:val="24"/>
                <w:szCs w:val="24"/>
              </w:rPr>
              <w:t>日至</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2022</w:t>
            </w:r>
            <w:r>
              <w:rPr>
                <w:rFonts w:ascii="Times New Roman" w:hAnsi="Times New Roman" w:eastAsia="Times New Roman" w:cs="Times New Roman"/>
                <w:w w:val="101"/>
                <w:sz w:val="24"/>
                <w:szCs w:val="24"/>
              </w:rPr>
              <w:t xml:space="preserve">  </w:t>
            </w:r>
            <w:r>
              <w:rPr>
                <w:rFonts w:ascii="宋体" w:hAnsi="宋体" w:eastAsia="宋体" w:cs="宋体"/>
                <w:spacing w:val="-8"/>
                <w:sz w:val="24"/>
                <w:szCs w:val="24"/>
              </w:rPr>
              <w:t>年</w:t>
            </w:r>
            <w:r>
              <w:rPr>
                <w:rFonts w:ascii="宋体" w:hAnsi="宋体" w:eastAsia="宋体" w:cs="宋体"/>
                <w:spacing w:val="-15"/>
                <w:sz w:val="24"/>
                <w:szCs w:val="24"/>
              </w:rPr>
              <w:t xml:space="preserve"> </w:t>
            </w:r>
            <w:r>
              <w:rPr>
                <w:rFonts w:ascii="Times New Roman" w:hAnsi="Times New Roman" w:eastAsia="Times New Roman" w:cs="Times New Roman"/>
                <w:spacing w:val="-8"/>
                <w:sz w:val="24"/>
                <w:szCs w:val="24"/>
              </w:rPr>
              <w:t>3</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20</w:t>
            </w:r>
            <w:r>
              <w:rPr>
                <w:rFonts w:ascii="Times New Roman" w:hAnsi="Times New Roman" w:eastAsia="Times New Roman" w:cs="Times New Roman"/>
                <w:spacing w:val="50"/>
                <w:w w:val="101"/>
                <w:sz w:val="24"/>
                <w:szCs w:val="24"/>
              </w:rPr>
              <w:t xml:space="preserve"> </w:t>
            </w:r>
            <w:r>
              <w:rPr>
                <w:rFonts w:ascii="宋体" w:hAnsi="宋体" w:eastAsia="宋体" w:cs="宋体"/>
                <w:spacing w:val="-8"/>
                <w:sz w:val="24"/>
                <w:szCs w:val="24"/>
              </w:rPr>
              <w:t>日进行监测。此次环境空气检测在危废库西侧办公区布设</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9"/>
                <w:w w:val="101"/>
                <w:sz w:val="24"/>
                <w:szCs w:val="24"/>
              </w:rPr>
              <w:t xml:space="preserve"> </w:t>
            </w:r>
            <w:r>
              <w:rPr>
                <w:rFonts w:ascii="宋体" w:hAnsi="宋体" w:eastAsia="宋体" w:cs="宋体"/>
                <w:spacing w:val="-8"/>
                <w:sz w:val="24"/>
                <w:szCs w:val="24"/>
              </w:rPr>
              <w:t>个检测点位。</w:t>
            </w:r>
          </w:p>
          <w:p>
            <w:pPr>
              <w:spacing w:before="225" w:line="185" w:lineRule="auto"/>
              <w:ind w:firstLine="585"/>
              <w:rPr>
                <w:rFonts w:ascii="宋体" w:hAnsi="宋体" w:eastAsia="宋体" w:cs="宋体"/>
                <w:sz w:val="24"/>
                <w:szCs w:val="24"/>
              </w:rPr>
            </w:pPr>
            <w:r>
              <w:rPr>
                <w:rFonts w:ascii="宋体" w:hAnsi="宋体" w:eastAsia="宋体" w:cs="宋体"/>
                <w:spacing w:val="-2"/>
                <w:sz w:val="24"/>
                <w:szCs w:val="24"/>
              </w:rPr>
              <w:t>监测及评价结果见表</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3-2</w:t>
            </w:r>
            <w:r>
              <w:rPr>
                <w:rFonts w:ascii="宋体" w:hAnsi="宋体" w:eastAsia="宋体" w:cs="宋体"/>
                <w:spacing w:val="-2"/>
                <w:sz w:val="24"/>
                <w:szCs w:val="24"/>
              </w:rPr>
              <w:t>。</w:t>
            </w:r>
          </w:p>
        </w:tc>
      </w:tr>
    </w:tbl>
    <w:p>
      <w:pPr>
        <w:rPr>
          <w:rFonts w:ascii="宋体"/>
          <w:sz w:val="21"/>
        </w:rPr>
      </w:pPr>
    </w:p>
    <w:p>
      <w:pPr>
        <w:sectPr>
          <w:footerReference r:id="rId17" w:type="default"/>
          <w:pgSz w:w="11907" w:h="16840"/>
          <w:pgMar w:top="1431" w:right="1277" w:bottom="1014" w:left="1276" w:header="0" w:footer="889" w:gutter="0"/>
          <w:cols w:space="720" w:num="1"/>
        </w:sectPr>
      </w:pPr>
    </w:p>
    <w:p/>
    <w:p>
      <w:pPr>
        <w:spacing w:line="28" w:lineRule="exact"/>
      </w:pPr>
    </w:p>
    <w:tbl>
      <w:tblPr>
        <w:tblStyle w:val="4"/>
        <w:tblW w:w="932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579"/>
        <w:gridCol w:w="8748"/>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0321" w:hRule="atLeast"/>
        </w:trPr>
        <w:tc>
          <w:tcPr>
            <w:tcW w:w="579" w:type="dxa"/>
            <w:tcBorders>
              <w:right w:val="single" w:color="000000" w:sz="2" w:space="0"/>
            </w:tcBorders>
            <w:vAlign w:val="top"/>
          </w:tcPr>
          <w:p>
            <w:pPr>
              <w:rPr>
                <w:rFonts w:ascii="宋体"/>
                <w:sz w:val="21"/>
              </w:rPr>
            </w:pPr>
          </w:p>
        </w:tc>
        <w:tc>
          <w:tcPr>
            <w:tcW w:w="8748" w:type="dxa"/>
            <w:tcBorders>
              <w:left w:val="single" w:color="000000" w:sz="2" w:space="0"/>
            </w:tcBorders>
            <w:vAlign w:val="top"/>
          </w:tcPr>
          <w:p>
            <w:pPr>
              <w:spacing w:before="41" w:line="185" w:lineRule="auto"/>
              <w:ind w:firstLine="247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宋体" w:hAnsi="宋体" w:eastAsia="宋体" w:cs="宋体"/>
                <w:spacing w:val="-48"/>
                <w:sz w:val="24"/>
                <w:szCs w:val="24"/>
              </w:rPr>
              <w:t xml:space="preserve"> </w:t>
            </w:r>
            <w:r>
              <w:rPr>
                <w:rFonts w:ascii="Times New Roman" w:hAnsi="Times New Roman" w:eastAsia="Times New Roman" w:cs="Times New Roman"/>
                <w:b/>
                <w:bCs/>
                <w:spacing w:val="-1"/>
                <w:sz w:val="24"/>
                <w:szCs w:val="24"/>
              </w:rPr>
              <w:t>3-2</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环境空气质量现状监测及评价结果</w:t>
            </w:r>
          </w:p>
          <w:p>
            <w:pPr>
              <w:spacing w:line="33" w:lineRule="exact"/>
            </w:pPr>
          </w:p>
          <w:tbl>
            <w:tblPr>
              <w:tblStyle w:val="4"/>
              <w:tblW w:w="8221" w:type="dxa"/>
              <w:tblInd w:w="2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7"/>
              <w:gridCol w:w="880"/>
              <w:gridCol w:w="1367"/>
              <w:gridCol w:w="1275"/>
              <w:gridCol w:w="1012"/>
              <w:gridCol w:w="991"/>
              <w:gridCol w:w="979"/>
              <w:gridCol w:w="10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697" w:type="dxa"/>
                  <w:tcBorders>
                    <w:top w:val="single" w:color="000000" w:sz="10" w:space="0"/>
                    <w:left w:val="nil"/>
                  </w:tcBorders>
                  <w:vAlign w:val="top"/>
                </w:tcPr>
                <w:p>
                  <w:pPr>
                    <w:spacing w:before="37" w:line="211" w:lineRule="auto"/>
                    <w:ind w:left="289" w:right="32" w:hanging="250"/>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监测项</w:t>
                  </w:r>
                  <w:r>
                    <w:rPr>
                      <w:rFonts w:ascii="宋体" w:hAnsi="宋体" w:eastAsia="宋体" w:cs="宋体"/>
                      <w:spacing w:val="1"/>
                      <w:sz w:val="21"/>
                      <w:szCs w:val="21"/>
                    </w:rPr>
                    <w:t xml:space="preserve"> </w:t>
                  </w:r>
                  <w:r>
                    <w:rPr>
                      <w:rFonts w:ascii="宋体" w:hAnsi="宋体" w:eastAsia="宋体" w:cs="宋体"/>
                      <w:sz w:val="21"/>
                      <w:szCs w:val="21"/>
                      <w14:textOutline w14:w="3795" w14:cap="sq" w14:cmpd="sng">
                        <w14:solidFill>
                          <w14:srgbClr w14:val="000000"/>
                        </w14:solidFill>
                        <w14:prstDash w14:val="solid"/>
                        <w14:bevel/>
                      </w14:textOutline>
                    </w:rPr>
                    <w:t>目</w:t>
                  </w:r>
                </w:p>
              </w:tc>
              <w:tc>
                <w:tcPr>
                  <w:tcW w:w="880" w:type="dxa"/>
                  <w:tcBorders>
                    <w:top w:val="single" w:color="000000" w:sz="10" w:space="0"/>
                  </w:tcBorders>
                  <w:vAlign w:val="top"/>
                </w:tcPr>
                <w:p>
                  <w:pPr>
                    <w:spacing w:before="37" w:line="238" w:lineRule="auto"/>
                    <w:ind w:firstLine="237"/>
                    <w:rPr>
                      <w:rFonts w:ascii="宋体" w:hAnsi="宋体" w:eastAsia="宋体" w:cs="宋体"/>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监测</w:t>
                  </w:r>
                </w:p>
                <w:p>
                  <w:pPr>
                    <w:spacing w:line="204" w:lineRule="auto"/>
                    <w:ind w:firstLine="243"/>
                    <w:rPr>
                      <w:rFonts w:ascii="宋体" w:hAnsi="宋体" w:eastAsia="宋体" w:cs="宋体"/>
                      <w:sz w:val="21"/>
                      <w:szCs w:val="21"/>
                    </w:rPr>
                  </w:pPr>
                  <w:r>
                    <w:rPr>
                      <w:rFonts w:ascii="宋体" w:hAnsi="宋体" w:eastAsia="宋体" w:cs="宋体"/>
                      <w:spacing w:val="-8"/>
                      <w:sz w:val="21"/>
                      <w:szCs w:val="21"/>
                      <w14:textOutline w14:w="3795" w14:cap="sq" w14:cmpd="sng">
                        <w14:solidFill>
                          <w14:srgbClr w14:val="000000"/>
                        </w14:solidFill>
                        <w14:prstDash w14:val="solid"/>
                        <w14:bevel/>
                      </w14:textOutline>
                    </w:rPr>
                    <w:t>点位</w:t>
                  </w:r>
                </w:p>
              </w:tc>
              <w:tc>
                <w:tcPr>
                  <w:tcW w:w="1367" w:type="dxa"/>
                  <w:tcBorders>
                    <w:top w:val="single" w:color="000000" w:sz="10" w:space="0"/>
                  </w:tcBorders>
                  <w:vAlign w:val="top"/>
                </w:tcPr>
                <w:p>
                  <w:pPr>
                    <w:spacing w:before="171" w:line="184" w:lineRule="auto"/>
                    <w:ind w:firstLine="270"/>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取值类型</w:t>
                  </w:r>
                </w:p>
              </w:tc>
              <w:tc>
                <w:tcPr>
                  <w:tcW w:w="1275" w:type="dxa"/>
                  <w:tcBorders>
                    <w:top w:val="single" w:color="000000" w:sz="10" w:space="0"/>
                  </w:tcBorders>
                  <w:vAlign w:val="top"/>
                </w:tcPr>
                <w:p>
                  <w:pPr>
                    <w:spacing w:before="36" w:line="222" w:lineRule="auto"/>
                    <w:ind w:left="149" w:right="145" w:firstLine="71"/>
                    <w:rPr>
                      <w:rFonts w:ascii="宋体" w:hAnsi="宋体" w:eastAsia="宋体" w:cs="宋体"/>
                      <w:sz w:val="21"/>
                      <w:szCs w:val="21"/>
                    </w:rPr>
                  </w:pPr>
                  <w:r>
                    <w:rPr>
                      <w:rFonts w:ascii="宋体" w:hAnsi="宋体" w:eastAsia="宋体" w:cs="宋体"/>
                      <w:spacing w:val="-2"/>
                      <w:sz w:val="21"/>
                      <w:szCs w:val="21"/>
                      <w14:textOutline w14:w="3725" w14:cap="sq" w14:cmpd="sng">
                        <w14:solidFill>
                          <w14:srgbClr w14:val="000000"/>
                        </w14:solidFill>
                        <w14:prstDash w14:val="solid"/>
                        <w14:bevel/>
                      </w14:textOutline>
                    </w:rPr>
                    <w:t>浓度范围</w:t>
                  </w:r>
                  <w:r>
                    <w:rPr>
                      <w:rFonts w:ascii="宋体" w:hAnsi="宋体" w:eastAsia="宋体" w:cs="宋体"/>
                      <w:spacing w:val="2"/>
                      <w:sz w:val="21"/>
                      <w:szCs w:val="21"/>
                    </w:rPr>
                    <w:t xml:space="preserve"> </w:t>
                  </w:r>
                  <w:r>
                    <w:rPr>
                      <w:rFonts w:ascii="宋体" w:hAnsi="宋体" w:eastAsia="宋体" w:cs="宋体"/>
                      <w:spacing w:val="-4"/>
                      <w:sz w:val="21"/>
                      <w:szCs w:val="21"/>
                      <w14:textOutline w14:w="3725" w14:cap="sq" w14:cmpd="sng">
                        <w14:solidFill>
                          <w14:srgbClr w14:val="000000"/>
                        </w14:solidFill>
                        <w14:prstDash w14:val="solid"/>
                        <w14:bevel/>
                      </w14:textOutline>
                    </w:rPr>
                    <w:t>（</w:t>
                  </w:r>
                  <w:r>
                    <w:rPr>
                      <w:rFonts w:ascii="Times New Roman" w:hAnsi="Times New Roman" w:eastAsia="Times New Roman" w:cs="Times New Roman"/>
                      <w:b/>
                      <w:bCs/>
                      <w:spacing w:val="-4"/>
                      <w:sz w:val="21"/>
                      <w:szCs w:val="21"/>
                    </w:rPr>
                    <w:t>mg/m</w:t>
                  </w:r>
                  <w:r>
                    <w:rPr>
                      <w:rFonts w:ascii="Times New Roman" w:hAnsi="Times New Roman" w:eastAsia="Times New Roman" w:cs="Times New Roman"/>
                      <w:b/>
                      <w:bCs/>
                      <w:spacing w:val="-4"/>
                      <w:position w:val="6"/>
                      <w:sz w:val="13"/>
                      <w:szCs w:val="13"/>
                    </w:rPr>
                    <w:t>3</w:t>
                  </w:r>
                  <w:r>
                    <w:rPr>
                      <w:rFonts w:ascii="宋体" w:hAnsi="宋体" w:eastAsia="宋体" w:cs="宋体"/>
                      <w:spacing w:val="-4"/>
                      <w:sz w:val="21"/>
                      <w:szCs w:val="21"/>
                      <w14:textOutline w14:w="3725" w14:cap="sq" w14:cmpd="sng">
                        <w14:solidFill>
                          <w14:srgbClr w14:val="000000"/>
                        </w14:solidFill>
                        <w14:prstDash w14:val="solid"/>
                        <w14:bevel/>
                      </w14:textOutline>
                    </w:rPr>
                    <w:t>）</w:t>
                  </w:r>
                </w:p>
              </w:tc>
              <w:tc>
                <w:tcPr>
                  <w:tcW w:w="1012" w:type="dxa"/>
                  <w:tcBorders>
                    <w:top w:val="single" w:color="000000" w:sz="10" w:space="0"/>
                  </w:tcBorders>
                  <w:vAlign w:val="top"/>
                </w:tcPr>
                <w:p>
                  <w:pPr>
                    <w:spacing w:before="36" w:line="222" w:lineRule="auto"/>
                    <w:ind w:left="17" w:right="15" w:firstLine="180"/>
                    <w:rPr>
                      <w:rFonts w:ascii="宋体" w:hAnsi="宋体" w:eastAsia="宋体" w:cs="宋体"/>
                      <w:sz w:val="21"/>
                      <w:szCs w:val="21"/>
                    </w:rPr>
                  </w:pPr>
                  <w:r>
                    <w:rPr>
                      <w:rFonts w:ascii="宋体" w:hAnsi="宋体" w:eastAsia="宋体" w:cs="宋体"/>
                      <w:spacing w:val="-3"/>
                      <w:sz w:val="21"/>
                      <w:szCs w:val="21"/>
                      <w14:textOutline w14:w="3725" w14:cap="sq" w14:cmpd="sng">
                        <w14:solidFill>
                          <w14:srgbClr w14:val="000000"/>
                        </w14:solidFill>
                        <w14:prstDash w14:val="solid"/>
                        <w14:bevel/>
                      </w14:textOutline>
                    </w:rPr>
                    <w:t>标准值</w:t>
                  </w:r>
                  <w:r>
                    <w:rPr>
                      <w:rFonts w:ascii="宋体" w:hAnsi="宋体" w:eastAsia="宋体" w:cs="宋体"/>
                      <w:w w:val="101"/>
                      <w:sz w:val="21"/>
                      <w:szCs w:val="21"/>
                    </w:rPr>
                    <w:t xml:space="preserve">  </w:t>
                  </w:r>
                  <w:r>
                    <w:rPr>
                      <w:rFonts w:ascii="宋体" w:hAnsi="宋体" w:eastAsia="宋体" w:cs="宋体"/>
                      <w:spacing w:val="-4"/>
                      <w:sz w:val="21"/>
                      <w:szCs w:val="21"/>
                      <w14:textOutline w14:w="3725" w14:cap="sq" w14:cmpd="sng">
                        <w14:solidFill>
                          <w14:srgbClr w14:val="000000"/>
                        </w14:solidFill>
                        <w14:prstDash w14:val="solid"/>
                        <w14:bevel/>
                      </w14:textOutline>
                    </w:rPr>
                    <w:t>（</w:t>
                  </w:r>
                  <w:r>
                    <w:rPr>
                      <w:rFonts w:ascii="Times New Roman" w:hAnsi="Times New Roman" w:eastAsia="Times New Roman" w:cs="Times New Roman"/>
                      <w:b/>
                      <w:bCs/>
                      <w:spacing w:val="-4"/>
                      <w:sz w:val="21"/>
                      <w:szCs w:val="21"/>
                    </w:rPr>
                    <w:t>mg/m</w:t>
                  </w:r>
                  <w:r>
                    <w:rPr>
                      <w:rFonts w:ascii="Times New Roman" w:hAnsi="Times New Roman" w:eastAsia="Times New Roman" w:cs="Times New Roman"/>
                      <w:b/>
                      <w:bCs/>
                      <w:spacing w:val="-4"/>
                      <w:position w:val="6"/>
                      <w:sz w:val="13"/>
                      <w:szCs w:val="13"/>
                    </w:rPr>
                    <w:t>3</w:t>
                  </w:r>
                  <w:r>
                    <w:rPr>
                      <w:rFonts w:ascii="宋体" w:hAnsi="宋体" w:eastAsia="宋体" w:cs="宋体"/>
                      <w:spacing w:val="-4"/>
                      <w:sz w:val="21"/>
                      <w:szCs w:val="21"/>
                      <w14:textOutline w14:w="3725" w14:cap="sq" w14:cmpd="sng">
                        <w14:solidFill>
                          <w14:srgbClr w14:val="000000"/>
                        </w14:solidFill>
                        <w14:prstDash w14:val="solid"/>
                        <w14:bevel/>
                      </w14:textOutline>
                    </w:rPr>
                    <w:t>）</w:t>
                  </w:r>
                </w:p>
              </w:tc>
              <w:tc>
                <w:tcPr>
                  <w:tcW w:w="991" w:type="dxa"/>
                  <w:tcBorders>
                    <w:top w:val="single" w:color="000000" w:sz="10" w:space="0"/>
                  </w:tcBorders>
                  <w:vAlign w:val="top"/>
                </w:tcPr>
                <w:p>
                  <w:pPr>
                    <w:spacing w:before="37" w:line="184" w:lineRule="auto"/>
                    <w:ind w:firstLine="81"/>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超标个数</w:t>
                  </w:r>
                </w:p>
                <w:p>
                  <w:pPr>
                    <w:spacing w:before="61" w:line="184" w:lineRule="auto"/>
                    <w:ind w:firstLine="190"/>
                    <w:rPr>
                      <w:rFonts w:ascii="宋体" w:hAnsi="宋体" w:eastAsia="宋体" w:cs="宋体"/>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（个）</w:t>
                  </w:r>
                </w:p>
              </w:tc>
              <w:tc>
                <w:tcPr>
                  <w:tcW w:w="979" w:type="dxa"/>
                  <w:tcBorders>
                    <w:top w:val="single" w:color="000000" w:sz="10" w:space="0"/>
                  </w:tcBorders>
                  <w:vAlign w:val="top"/>
                </w:tcPr>
                <w:p>
                  <w:pPr>
                    <w:spacing w:before="37" w:line="211" w:lineRule="auto"/>
                    <w:ind w:left="185" w:right="169" w:hanging="5"/>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超标率</w:t>
                  </w:r>
                  <w:r>
                    <w:rPr>
                      <w:rFonts w:ascii="宋体" w:hAnsi="宋体" w:eastAsia="宋体" w:cs="宋体"/>
                      <w:sz w:val="21"/>
                      <w:szCs w:val="21"/>
                    </w:rPr>
                    <w:t xml:space="preserve"> </w:t>
                  </w:r>
                  <w:r>
                    <w:rPr>
                      <w:rFonts w:ascii="宋体" w:hAnsi="宋体" w:eastAsia="宋体" w:cs="宋体"/>
                      <w:spacing w:val="-9"/>
                      <w:sz w:val="21"/>
                      <w:szCs w:val="21"/>
                      <w14:textOutline w14:w="3795" w14:cap="sq" w14:cmpd="sng">
                        <w14:solidFill>
                          <w14:srgbClr w14:val="000000"/>
                        </w14:solidFill>
                        <w14:prstDash w14:val="solid"/>
                        <w14:bevel/>
                      </w14:textOutline>
                    </w:rPr>
                    <w:t>（％）</w:t>
                  </w:r>
                </w:p>
              </w:tc>
              <w:tc>
                <w:tcPr>
                  <w:tcW w:w="1020" w:type="dxa"/>
                  <w:tcBorders>
                    <w:top w:val="single" w:color="000000" w:sz="10" w:space="0"/>
                    <w:right w:val="nil"/>
                  </w:tcBorders>
                  <w:vAlign w:val="top"/>
                </w:tcPr>
                <w:p>
                  <w:pPr>
                    <w:spacing w:before="37" w:line="211" w:lineRule="auto"/>
                    <w:ind w:left="308" w:right="83" w:hanging="206"/>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最大超标</w:t>
                  </w:r>
                  <w:r>
                    <w:rPr>
                      <w:rFonts w:ascii="宋体" w:hAnsi="宋体" w:eastAsia="宋体" w:cs="宋体"/>
                      <w:spacing w:val="3"/>
                      <w:sz w:val="21"/>
                      <w:szCs w:val="21"/>
                    </w:rPr>
                    <w:t xml:space="preserve"> </w:t>
                  </w:r>
                  <w:r>
                    <w:rPr>
                      <w:rFonts w:ascii="宋体" w:hAnsi="宋体" w:eastAsia="宋体" w:cs="宋体"/>
                      <w:spacing w:val="-4"/>
                      <w:sz w:val="21"/>
                      <w:szCs w:val="21"/>
                      <w14:textOutline w14:w="3795" w14:cap="sq" w14:cmpd="sng">
                        <w14:solidFill>
                          <w14:srgbClr w14:val="000000"/>
                        </w14:solidFill>
                        <w14:prstDash w14:val="solid"/>
                        <w14:bevel/>
                      </w14:textOutline>
                    </w:rPr>
                    <w:t>倍数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7" w:type="dxa"/>
                  <w:tcBorders>
                    <w:left w:val="nil"/>
                    <w:bottom w:val="single" w:color="000000" w:sz="10" w:space="0"/>
                  </w:tcBorders>
                  <w:vAlign w:val="top"/>
                </w:tcPr>
                <w:p>
                  <w:pPr>
                    <w:spacing w:before="45" w:line="211" w:lineRule="auto"/>
                    <w:ind w:left="145" w:right="35" w:hanging="104"/>
                    <w:rPr>
                      <w:rFonts w:ascii="宋体" w:hAnsi="宋体" w:eastAsia="宋体" w:cs="宋体"/>
                      <w:sz w:val="21"/>
                      <w:szCs w:val="21"/>
                    </w:rPr>
                  </w:pPr>
                  <w:r>
                    <w:rPr>
                      <w:rFonts w:ascii="宋体" w:hAnsi="宋体" w:eastAsia="宋体" w:cs="宋体"/>
                      <w:spacing w:val="-5"/>
                      <w:sz w:val="21"/>
                      <w:szCs w:val="21"/>
                    </w:rPr>
                    <w:t>非甲烷</w:t>
                  </w:r>
                  <w:r>
                    <w:rPr>
                      <w:rFonts w:ascii="宋体" w:hAnsi="宋体" w:eastAsia="宋体" w:cs="宋体"/>
                      <w:spacing w:val="2"/>
                      <w:sz w:val="21"/>
                      <w:szCs w:val="21"/>
                    </w:rPr>
                    <w:t xml:space="preserve"> </w:t>
                  </w:r>
                  <w:r>
                    <w:rPr>
                      <w:rFonts w:ascii="宋体" w:hAnsi="宋体" w:eastAsia="宋体" w:cs="宋体"/>
                      <w:spacing w:val="-6"/>
                      <w:sz w:val="21"/>
                      <w:szCs w:val="21"/>
                    </w:rPr>
                    <w:t>总烃</w:t>
                  </w:r>
                </w:p>
              </w:tc>
              <w:tc>
                <w:tcPr>
                  <w:tcW w:w="880" w:type="dxa"/>
                  <w:tcBorders>
                    <w:bottom w:val="single" w:color="000000" w:sz="10" w:space="0"/>
                  </w:tcBorders>
                  <w:vAlign w:val="top"/>
                </w:tcPr>
                <w:p>
                  <w:pPr>
                    <w:spacing w:before="178" w:line="184" w:lineRule="auto"/>
                    <w:ind w:firstLine="135"/>
                    <w:rPr>
                      <w:rFonts w:ascii="宋体" w:hAnsi="宋体" w:eastAsia="宋体" w:cs="宋体"/>
                      <w:sz w:val="21"/>
                      <w:szCs w:val="21"/>
                    </w:rPr>
                  </w:pPr>
                  <w:r>
                    <w:rPr>
                      <w:rFonts w:ascii="宋体" w:hAnsi="宋体" w:eastAsia="宋体" w:cs="宋体"/>
                      <w:spacing w:val="-5"/>
                      <w:sz w:val="21"/>
                      <w:szCs w:val="21"/>
                    </w:rPr>
                    <w:t>办公区</w:t>
                  </w:r>
                </w:p>
              </w:tc>
              <w:tc>
                <w:tcPr>
                  <w:tcW w:w="1367" w:type="dxa"/>
                  <w:tcBorders>
                    <w:bottom w:val="single" w:color="000000" w:sz="10" w:space="0"/>
                  </w:tcBorders>
                  <w:vAlign w:val="top"/>
                </w:tcPr>
                <w:p>
                  <w:pPr>
                    <w:spacing w:before="178" w:line="184" w:lineRule="auto"/>
                    <w:ind w:firstLine="207"/>
                    <w:rPr>
                      <w:rFonts w:ascii="宋体" w:hAnsi="宋体" w:eastAsia="宋体" w:cs="宋体"/>
                      <w:sz w:val="21"/>
                      <w:szCs w:val="21"/>
                    </w:rPr>
                  </w:pPr>
                  <w:r>
                    <w:rPr>
                      <w:rFonts w:ascii="Times New Roman" w:hAnsi="Times New Roman" w:eastAsia="Times New Roman" w:cs="Times New Roman"/>
                      <w:spacing w:val="-8"/>
                      <w:sz w:val="21"/>
                      <w:szCs w:val="21"/>
                    </w:rPr>
                    <w:t>1</w:t>
                  </w:r>
                  <w:r>
                    <w:rPr>
                      <w:rFonts w:ascii="Times New Roman" w:hAnsi="Times New Roman" w:eastAsia="Times New Roman" w:cs="Times New Roman"/>
                      <w:spacing w:val="13"/>
                      <w:sz w:val="21"/>
                      <w:szCs w:val="21"/>
                    </w:rPr>
                    <w:t xml:space="preserve"> </w:t>
                  </w:r>
                  <w:r>
                    <w:rPr>
                      <w:rFonts w:ascii="宋体" w:hAnsi="宋体" w:eastAsia="宋体" w:cs="宋体"/>
                      <w:spacing w:val="-8"/>
                      <w:sz w:val="21"/>
                      <w:szCs w:val="21"/>
                    </w:rPr>
                    <w:t>小时平均</w:t>
                  </w:r>
                </w:p>
              </w:tc>
              <w:tc>
                <w:tcPr>
                  <w:tcW w:w="1275" w:type="dxa"/>
                  <w:tcBorders>
                    <w:bottom w:val="single" w:color="000000" w:sz="10" w:space="0"/>
                  </w:tcBorders>
                  <w:vAlign w:val="top"/>
                </w:tcPr>
                <w:p>
                  <w:pPr>
                    <w:spacing w:before="215" w:line="180" w:lineRule="auto"/>
                    <w:ind w:firstLine="18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0.52</w:t>
                  </w:r>
                  <w:r>
                    <w:rPr>
                      <w:rFonts w:ascii="宋体" w:hAnsi="宋体" w:eastAsia="宋体" w:cs="宋体"/>
                      <w:spacing w:val="-5"/>
                      <w:sz w:val="21"/>
                      <w:szCs w:val="21"/>
                    </w:rPr>
                    <w:t>～</w:t>
                  </w:r>
                  <w:r>
                    <w:rPr>
                      <w:rFonts w:ascii="Times New Roman" w:hAnsi="Times New Roman" w:eastAsia="Times New Roman" w:cs="Times New Roman"/>
                      <w:spacing w:val="-5"/>
                      <w:sz w:val="21"/>
                      <w:szCs w:val="21"/>
                    </w:rPr>
                    <w:t>0.73</w:t>
                  </w:r>
                </w:p>
              </w:tc>
              <w:tc>
                <w:tcPr>
                  <w:tcW w:w="1012" w:type="dxa"/>
                  <w:tcBorders>
                    <w:bottom w:val="single" w:color="000000" w:sz="10" w:space="0"/>
                  </w:tcBorders>
                  <w:vAlign w:val="top"/>
                </w:tcPr>
                <w:p>
                  <w:pPr>
                    <w:spacing w:before="215" w:line="180" w:lineRule="auto"/>
                    <w:ind w:firstLine="38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2.0</w:t>
                  </w:r>
                </w:p>
              </w:tc>
              <w:tc>
                <w:tcPr>
                  <w:tcW w:w="991" w:type="dxa"/>
                  <w:tcBorders>
                    <w:bottom w:val="single" w:color="000000" w:sz="10" w:space="0"/>
                  </w:tcBorders>
                  <w:vAlign w:val="top"/>
                </w:tcPr>
                <w:p>
                  <w:pPr>
                    <w:spacing w:before="214" w:line="180" w:lineRule="auto"/>
                    <w:ind w:firstLine="449"/>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79" w:type="dxa"/>
                  <w:tcBorders>
                    <w:bottom w:val="single" w:color="000000" w:sz="10" w:space="0"/>
                  </w:tcBorders>
                  <w:vAlign w:val="top"/>
                </w:tcPr>
                <w:p>
                  <w:pPr>
                    <w:spacing w:before="214" w:line="180" w:lineRule="auto"/>
                    <w:ind w:firstLine="442"/>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20" w:type="dxa"/>
                  <w:tcBorders>
                    <w:bottom w:val="single" w:color="000000" w:sz="10" w:space="0"/>
                    <w:right w:val="nil"/>
                  </w:tcBorders>
                  <w:vAlign w:val="top"/>
                </w:tcPr>
                <w:p>
                  <w:pPr>
                    <w:spacing w:before="214" w:line="180" w:lineRule="auto"/>
                    <w:ind w:firstLine="466"/>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bl>
          <w:p>
            <w:pPr>
              <w:spacing w:before="120" w:line="363" w:lineRule="auto"/>
              <w:ind w:left="105" w:right="94" w:firstLine="480"/>
              <w:rPr>
                <w:rFonts w:ascii="宋体" w:hAnsi="宋体" w:eastAsia="宋体" w:cs="宋体"/>
                <w:sz w:val="24"/>
                <w:szCs w:val="24"/>
              </w:rPr>
            </w:pPr>
            <w:r>
              <w:rPr>
                <w:rFonts w:ascii="宋体" w:hAnsi="宋体" w:eastAsia="宋体" w:cs="宋体"/>
                <w:spacing w:val="-4"/>
                <w:sz w:val="24"/>
                <w:szCs w:val="24"/>
              </w:rPr>
              <w:t>参照执行《环境空气质量非甲烷总烃限值》</w:t>
            </w:r>
            <w:r>
              <w:rPr>
                <w:rFonts w:ascii="宋体" w:hAnsi="宋体" w:eastAsia="宋体" w:cs="宋体"/>
                <w:spacing w:val="-5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DB13/1577-2012</w:t>
            </w:r>
            <w:r>
              <w:rPr>
                <w:rFonts w:ascii="宋体" w:hAnsi="宋体" w:eastAsia="宋体" w:cs="宋体"/>
                <w:spacing w:val="-9"/>
                <w:sz w:val="24"/>
                <w:szCs w:val="24"/>
              </w:rPr>
              <w:t>），</w:t>
            </w:r>
            <w:r>
              <w:rPr>
                <w:rFonts w:ascii="宋体" w:hAnsi="宋体" w:eastAsia="宋体" w:cs="宋体"/>
                <w:spacing w:val="-4"/>
                <w:sz w:val="24"/>
                <w:szCs w:val="24"/>
              </w:rPr>
              <w:t>环境空气中</w:t>
            </w:r>
            <w:r>
              <w:rPr>
                <w:rFonts w:ascii="宋体" w:hAnsi="宋体" w:eastAsia="宋体" w:cs="宋体"/>
                <w:sz w:val="24"/>
                <w:szCs w:val="24"/>
              </w:rPr>
              <w:t xml:space="preserve"> </w:t>
            </w:r>
            <w:r>
              <w:rPr>
                <w:rFonts w:ascii="宋体" w:hAnsi="宋体" w:eastAsia="宋体" w:cs="宋体"/>
                <w:spacing w:val="-5"/>
                <w:sz w:val="24"/>
                <w:szCs w:val="24"/>
              </w:rPr>
              <w:t xml:space="preserve">非甲烷总烃的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小时平均值检测结果均可满足其二级标准限值要求，区域环境空气</w:t>
            </w:r>
            <w:r>
              <w:rPr>
                <w:rFonts w:ascii="宋体" w:hAnsi="宋体" w:eastAsia="宋体" w:cs="宋体"/>
                <w:sz w:val="24"/>
                <w:szCs w:val="24"/>
              </w:rPr>
              <w:t xml:space="preserve"> </w:t>
            </w:r>
            <w:r>
              <w:rPr>
                <w:rFonts w:ascii="宋体" w:hAnsi="宋体" w:eastAsia="宋体" w:cs="宋体"/>
                <w:spacing w:val="-3"/>
                <w:sz w:val="24"/>
                <w:szCs w:val="24"/>
              </w:rPr>
              <w:t>质量较好。</w:t>
            </w:r>
          </w:p>
          <w:p>
            <w:pPr>
              <w:spacing w:before="21" w:line="187" w:lineRule="auto"/>
              <w:ind w:firstLine="580"/>
              <w:rPr>
                <w:rFonts w:ascii="宋体" w:hAnsi="宋体" w:eastAsia="宋体" w:cs="宋体"/>
                <w:sz w:val="24"/>
                <w:szCs w:val="24"/>
              </w:rPr>
            </w:pPr>
            <w:r>
              <w:rPr>
                <w:rFonts w:ascii="Times New Roman" w:hAnsi="Times New Roman" w:eastAsia="Times New Roman" w:cs="Times New Roman"/>
                <w:b/>
                <w:bCs/>
                <w:spacing w:val="-4"/>
                <w:sz w:val="24"/>
                <w:szCs w:val="24"/>
              </w:rPr>
              <w:t>2</w:t>
            </w:r>
            <w:r>
              <w:rPr>
                <w:rFonts w:ascii="Times New Roman" w:hAnsi="Times New Roman" w:eastAsia="Times New Roman" w:cs="Times New Roman"/>
                <w:spacing w:val="-25"/>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、声环境质量现状</w:t>
            </w:r>
          </w:p>
          <w:p>
            <w:pPr>
              <w:spacing w:before="221" w:line="273" w:lineRule="auto"/>
              <w:ind w:left="109" w:right="96" w:firstLine="470"/>
              <w:rPr>
                <w:rFonts w:ascii="宋体" w:hAnsi="宋体" w:eastAsia="宋体" w:cs="宋体"/>
                <w:sz w:val="24"/>
                <w:szCs w:val="24"/>
              </w:rPr>
            </w:pPr>
            <w:r>
              <w:rPr>
                <w:rFonts w:ascii="Times New Roman" w:hAnsi="Times New Roman" w:eastAsia="Times New Roman" w:cs="Times New Roman"/>
                <w:spacing w:val="-4"/>
                <w:sz w:val="24"/>
                <w:szCs w:val="24"/>
              </w:rPr>
              <w:t>2022</w:t>
            </w:r>
            <w:r>
              <w:rPr>
                <w:rFonts w:ascii="Times New Roman" w:hAnsi="Times New Roman" w:eastAsia="Times New Roman" w:cs="Times New Roman"/>
                <w:spacing w:val="19"/>
                <w:w w:val="101"/>
                <w:sz w:val="24"/>
                <w:szCs w:val="24"/>
              </w:rPr>
              <w:t xml:space="preserve"> </w:t>
            </w:r>
            <w:r>
              <w:rPr>
                <w:rFonts w:ascii="宋体" w:hAnsi="宋体" w:eastAsia="宋体" w:cs="宋体"/>
                <w:spacing w:val="-4"/>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20</w:t>
            </w:r>
            <w:r>
              <w:rPr>
                <w:rFonts w:ascii="Times New Roman" w:hAnsi="Times New Roman" w:eastAsia="Times New Roman" w:cs="Times New Roman"/>
                <w:spacing w:val="50"/>
                <w:w w:val="101"/>
                <w:sz w:val="24"/>
                <w:szCs w:val="24"/>
              </w:rPr>
              <w:t xml:space="preserve"> </w:t>
            </w:r>
            <w:r>
              <w:rPr>
                <w:rFonts w:ascii="宋体" w:hAnsi="宋体" w:eastAsia="宋体" w:cs="宋体"/>
                <w:spacing w:val="-4"/>
                <w:sz w:val="24"/>
                <w:szCs w:val="24"/>
              </w:rPr>
              <w:t>日，内蒙古庚泰环保科技有限公司对本项目厂界进行了环境噪</w:t>
            </w:r>
            <w:r>
              <w:rPr>
                <w:rFonts w:ascii="宋体" w:hAnsi="宋体" w:eastAsia="宋体" w:cs="宋体"/>
                <w:sz w:val="24"/>
                <w:szCs w:val="24"/>
              </w:rPr>
              <w:t xml:space="preserve"> </w:t>
            </w:r>
            <w:r>
              <w:rPr>
                <w:rFonts w:ascii="宋体" w:hAnsi="宋体" w:eastAsia="宋体" w:cs="宋体"/>
                <w:spacing w:val="-2"/>
                <w:sz w:val="24"/>
                <w:szCs w:val="24"/>
              </w:rPr>
              <w:t>声现状监测。监测报告见附件。</w:t>
            </w:r>
          </w:p>
          <w:p>
            <w:pPr>
              <w:spacing w:before="225" w:line="198" w:lineRule="auto"/>
              <w:ind w:firstLine="590"/>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宋体" w:hAnsi="宋体" w:eastAsia="宋体" w:cs="宋体"/>
                <w:spacing w:val="-10"/>
                <w:sz w:val="24"/>
                <w:szCs w:val="24"/>
              </w:rPr>
              <w:t>）监测因子：</w:t>
            </w:r>
            <w:r>
              <w:rPr>
                <w:rFonts w:ascii="宋体" w:hAnsi="宋体" w:eastAsia="宋体" w:cs="宋体"/>
                <w:spacing w:val="59"/>
                <w:sz w:val="24"/>
                <w:szCs w:val="24"/>
              </w:rPr>
              <w:t xml:space="preserve"> </w:t>
            </w:r>
            <w:r>
              <w:rPr>
                <w:rFonts w:ascii="宋体" w:hAnsi="宋体" w:eastAsia="宋体" w:cs="宋体"/>
                <w:spacing w:val="-10"/>
                <w:sz w:val="24"/>
                <w:szCs w:val="24"/>
              </w:rPr>
              <w:t>等效连续</w:t>
            </w:r>
            <w:r>
              <w:rPr>
                <w:rFonts w:ascii="宋体" w:hAnsi="宋体" w:eastAsia="宋体" w:cs="宋体"/>
                <w:spacing w:val="-58"/>
                <w:sz w:val="24"/>
                <w:szCs w:val="24"/>
              </w:rPr>
              <w:t xml:space="preserve"> </w:t>
            </w:r>
            <w:r>
              <w:rPr>
                <w:rFonts w:ascii="Times New Roman" w:hAnsi="Times New Roman" w:eastAsia="Times New Roman" w:cs="Times New Roman"/>
                <w:spacing w:val="-10"/>
                <w:sz w:val="24"/>
                <w:szCs w:val="24"/>
              </w:rPr>
              <w:t>A</w:t>
            </w:r>
            <w:r>
              <w:rPr>
                <w:rFonts w:ascii="Times New Roman" w:hAnsi="Times New Roman" w:eastAsia="Times New Roman" w:cs="Times New Roman"/>
                <w:spacing w:val="13"/>
                <w:w w:val="101"/>
                <w:sz w:val="24"/>
                <w:szCs w:val="24"/>
              </w:rPr>
              <w:t xml:space="preserve"> </w:t>
            </w:r>
            <w:r>
              <w:rPr>
                <w:rFonts w:ascii="宋体" w:hAnsi="宋体" w:eastAsia="宋体" w:cs="宋体"/>
                <w:spacing w:val="-10"/>
                <w:sz w:val="24"/>
                <w:szCs w:val="24"/>
              </w:rPr>
              <w:t>声级（</w:t>
            </w:r>
            <w:r>
              <w:rPr>
                <w:rFonts w:ascii="Times New Roman" w:hAnsi="Times New Roman" w:eastAsia="Times New Roman" w:cs="Times New Roman"/>
                <w:spacing w:val="-10"/>
                <w:sz w:val="24"/>
                <w:szCs w:val="24"/>
              </w:rPr>
              <w:t>Leq</w:t>
            </w:r>
            <w:r>
              <w:rPr>
                <w:rFonts w:ascii="宋体" w:hAnsi="宋体" w:eastAsia="宋体" w:cs="宋体"/>
                <w:spacing w:val="-10"/>
                <w:sz w:val="24"/>
                <w:szCs w:val="24"/>
              </w:rPr>
              <w:t>）。</w:t>
            </w:r>
          </w:p>
          <w:p>
            <w:pPr>
              <w:spacing w:before="211" w:line="185" w:lineRule="auto"/>
              <w:ind w:firstLine="590"/>
              <w:rPr>
                <w:rFonts w:ascii="宋体" w:hAnsi="宋体" w:eastAsia="宋体" w:cs="宋体"/>
                <w:sz w:val="24"/>
                <w:szCs w:val="24"/>
              </w:rPr>
            </w:pPr>
            <w:r>
              <w:rPr>
                <w:rFonts w:ascii="宋体" w:hAnsi="宋体" w:eastAsia="宋体" w:cs="宋体"/>
                <w:spacing w:val="-11"/>
                <w:sz w:val="24"/>
                <w:szCs w:val="24"/>
              </w:rPr>
              <w:t>（</w:t>
            </w:r>
            <w:r>
              <w:rPr>
                <w:rFonts w:ascii="Times New Roman" w:hAnsi="Times New Roman" w:eastAsia="Times New Roman" w:cs="Times New Roman"/>
                <w:spacing w:val="-11"/>
                <w:sz w:val="24"/>
                <w:szCs w:val="24"/>
              </w:rPr>
              <w:t>2</w:t>
            </w:r>
            <w:r>
              <w:rPr>
                <w:rFonts w:ascii="宋体" w:hAnsi="宋体" w:eastAsia="宋体" w:cs="宋体"/>
                <w:spacing w:val="-11"/>
                <w:sz w:val="24"/>
                <w:szCs w:val="24"/>
              </w:rPr>
              <w:t>）监测时间及频率：</w:t>
            </w:r>
            <w:r>
              <w:rPr>
                <w:rFonts w:ascii="宋体" w:hAnsi="宋体" w:eastAsia="宋体" w:cs="宋体"/>
                <w:spacing w:val="64"/>
                <w:sz w:val="24"/>
                <w:szCs w:val="24"/>
              </w:rPr>
              <w:t xml:space="preserve"> </w:t>
            </w:r>
            <w:r>
              <w:rPr>
                <w:rFonts w:ascii="宋体" w:hAnsi="宋体" w:eastAsia="宋体" w:cs="宋体"/>
                <w:spacing w:val="-11"/>
                <w:sz w:val="24"/>
                <w:szCs w:val="24"/>
              </w:rPr>
              <w:t>监测</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11"/>
                <w:sz w:val="24"/>
                <w:szCs w:val="24"/>
              </w:rPr>
              <w:t>天，昼、夜间各监测</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11"/>
                <w:sz w:val="24"/>
                <w:szCs w:val="24"/>
              </w:rPr>
              <w:t>次。</w:t>
            </w:r>
          </w:p>
          <w:p>
            <w:pPr>
              <w:spacing w:before="223" w:line="273" w:lineRule="auto"/>
              <w:ind w:left="105" w:right="91" w:firstLine="485"/>
              <w:rPr>
                <w:rFonts w:ascii="宋体" w:hAnsi="宋体" w:eastAsia="宋体" w:cs="宋体"/>
                <w:sz w:val="24"/>
                <w:szCs w:val="24"/>
              </w:rPr>
            </w:pPr>
            <w:r>
              <w:rPr>
                <w:rFonts w:ascii="宋体" w:hAnsi="宋体" w:eastAsia="宋体" w:cs="宋体"/>
                <w:spacing w:val="-11"/>
                <w:sz w:val="24"/>
                <w:szCs w:val="24"/>
              </w:rPr>
              <w:t>（</w:t>
            </w:r>
            <w:r>
              <w:rPr>
                <w:rFonts w:ascii="Times New Roman" w:hAnsi="Times New Roman" w:eastAsia="Times New Roman" w:cs="Times New Roman"/>
                <w:spacing w:val="-11"/>
                <w:sz w:val="24"/>
                <w:szCs w:val="24"/>
              </w:rPr>
              <w:t>3</w:t>
            </w:r>
            <w:r>
              <w:rPr>
                <w:rFonts w:ascii="宋体" w:hAnsi="宋体" w:eastAsia="宋体" w:cs="宋体"/>
                <w:spacing w:val="-11"/>
                <w:sz w:val="24"/>
                <w:szCs w:val="24"/>
              </w:rPr>
              <w:t>）监测布点：</w:t>
            </w:r>
            <w:r>
              <w:rPr>
                <w:rFonts w:ascii="宋体" w:hAnsi="宋体" w:eastAsia="宋体" w:cs="宋体"/>
                <w:spacing w:val="56"/>
                <w:sz w:val="24"/>
                <w:szCs w:val="24"/>
              </w:rPr>
              <w:t xml:space="preserve"> </w:t>
            </w:r>
            <w:r>
              <w:rPr>
                <w:rFonts w:ascii="宋体" w:hAnsi="宋体" w:eastAsia="宋体" w:cs="宋体"/>
                <w:spacing w:val="-11"/>
                <w:sz w:val="24"/>
                <w:szCs w:val="24"/>
              </w:rPr>
              <w:t>项目厂界外</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1m</w:t>
            </w:r>
            <w:r>
              <w:rPr>
                <w:rFonts w:ascii="Times New Roman" w:hAnsi="Times New Roman" w:eastAsia="Times New Roman" w:cs="Times New Roman"/>
                <w:spacing w:val="-33"/>
                <w:sz w:val="24"/>
                <w:szCs w:val="24"/>
              </w:rPr>
              <w:t xml:space="preserve"> </w:t>
            </w:r>
            <w:r>
              <w:rPr>
                <w:rFonts w:ascii="宋体" w:hAnsi="宋体" w:eastAsia="宋体" w:cs="宋体"/>
                <w:spacing w:val="-11"/>
                <w:sz w:val="24"/>
                <w:szCs w:val="24"/>
              </w:rPr>
              <w:t>，东、西、南、北各布置</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1</w:t>
            </w:r>
            <w:r>
              <w:rPr>
                <w:rFonts w:ascii="Times New Roman" w:hAnsi="Times New Roman" w:eastAsia="Times New Roman" w:cs="Times New Roman"/>
                <w:spacing w:val="9"/>
                <w:w w:val="101"/>
                <w:sz w:val="24"/>
                <w:szCs w:val="24"/>
              </w:rPr>
              <w:t xml:space="preserve"> </w:t>
            </w:r>
            <w:r>
              <w:rPr>
                <w:rFonts w:ascii="宋体" w:hAnsi="宋体" w:eastAsia="宋体" w:cs="宋体"/>
                <w:spacing w:val="-11"/>
                <w:sz w:val="24"/>
                <w:szCs w:val="24"/>
              </w:rPr>
              <w:t>个监测点。具体监</w:t>
            </w:r>
            <w:r>
              <w:rPr>
                <w:rFonts w:ascii="宋体" w:hAnsi="宋体" w:eastAsia="宋体" w:cs="宋体"/>
                <w:sz w:val="24"/>
                <w:szCs w:val="24"/>
              </w:rPr>
              <w:t xml:space="preserve"> </w:t>
            </w:r>
            <w:r>
              <w:rPr>
                <w:rFonts w:ascii="宋体" w:hAnsi="宋体" w:eastAsia="宋体" w:cs="宋体"/>
                <w:spacing w:val="-2"/>
                <w:sz w:val="24"/>
                <w:szCs w:val="24"/>
              </w:rPr>
              <w:t>测点位及监测结果见表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3-3</w:t>
            </w:r>
            <w:r>
              <w:rPr>
                <w:rFonts w:ascii="宋体" w:hAnsi="宋体" w:eastAsia="宋体" w:cs="宋体"/>
                <w:spacing w:val="-2"/>
                <w:sz w:val="24"/>
                <w:szCs w:val="24"/>
              </w:rPr>
              <w:t>。</w:t>
            </w:r>
          </w:p>
          <w:p>
            <w:pPr>
              <w:spacing w:before="228" w:line="185" w:lineRule="auto"/>
              <w:ind w:firstLine="2925"/>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表</w:t>
            </w:r>
            <w:r>
              <w:rPr>
                <w:rFonts w:ascii="宋体" w:hAnsi="宋体" w:eastAsia="宋体" w:cs="宋体"/>
                <w:spacing w:val="-42"/>
                <w:sz w:val="24"/>
                <w:szCs w:val="24"/>
              </w:rPr>
              <w:t xml:space="preserve"> </w:t>
            </w:r>
            <w:r>
              <w:rPr>
                <w:rFonts w:ascii="Times New Roman" w:hAnsi="Times New Roman" w:eastAsia="Times New Roman" w:cs="Times New Roman"/>
                <w:b/>
                <w:bCs/>
                <w:spacing w:val="-2"/>
                <w:sz w:val="24"/>
                <w:szCs w:val="24"/>
              </w:rPr>
              <w:t>3-3</w:t>
            </w:r>
            <w:r>
              <w:rPr>
                <w:rFonts w:ascii="Times New Roman" w:hAnsi="Times New Roman" w:eastAsia="Times New Roman" w:cs="Times New Roman"/>
                <w:spacing w:val="6"/>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厂界噪声监测结果一览表</w:t>
            </w:r>
          </w:p>
          <w:p>
            <w:pPr>
              <w:spacing w:line="34" w:lineRule="exact"/>
            </w:pPr>
          </w:p>
          <w:tbl>
            <w:tblPr>
              <w:tblStyle w:val="4"/>
              <w:tblW w:w="8505"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4"/>
              <w:gridCol w:w="1593"/>
              <w:gridCol w:w="1057"/>
              <w:gridCol w:w="1221"/>
              <w:gridCol w:w="896"/>
              <w:gridCol w:w="896"/>
              <w:gridCol w:w="18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034" w:type="dxa"/>
                  <w:vMerge w:val="restart"/>
                  <w:tcBorders>
                    <w:top w:val="single" w:color="000000" w:sz="10" w:space="0"/>
                    <w:left w:val="nil"/>
                    <w:bottom w:val="nil"/>
                  </w:tcBorders>
                  <w:vAlign w:val="top"/>
                </w:tcPr>
                <w:p>
                  <w:pPr>
                    <w:spacing w:before="111" w:line="238" w:lineRule="auto"/>
                    <w:ind w:left="418" w:right="195" w:hanging="207"/>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监测点</w:t>
                  </w:r>
                  <w:r>
                    <w:rPr>
                      <w:rFonts w:ascii="宋体" w:hAnsi="宋体" w:eastAsia="宋体" w:cs="宋体"/>
                      <w:spacing w:val="1"/>
                      <w:sz w:val="21"/>
                      <w:szCs w:val="21"/>
                    </w:rPr>
                    <w:t xml:space="preserve"> </w:t>
                  </w:r>
                  <w:r>
                    <w:rPr>
                      <w:rFonts w:ascii="宋体" w:hAnsi="宋体" w:eastAsia="宋体" w:cs="宋体"/>
                      <w:sz w:val="21"/>
                      <w:szCs w:val="21"/>
                      <w14:textOutline w14:w="3795" w14:cap="sq" w14:cmpd="sng">
                        <w14:solidFill>
                          <w14:srgbClr w14:val="000000"/>
                        </w14:solidFill>
                        <w14:prstDash w14:val="solid"/>
                        <w14:bevel/>
                      </w14:textOutline>
                    </w:rPr>
                    <w:t>位</w:t>
                  </w:r>
                </w:p>
              </w:tc>
              <w:tc>
                <w:tcPr>
                  <w:tcW w:w="1593" w:type="dxa"/>
                  <w:vMerge w:val="restart"/>
                  <w:tcBorders>
                    <w:top w:val="single" w:color="000000" w:sz="10" w:space="0"/>
                    <w:bottom w:val="nil"/>
                  </w:tcBorders>
                  <w:vAlign w:val="top"/>
                </w:tcPr>
                <w:p>
                  <w:pPr>
                    <w:spacing w:before="247" w:line="184" w:lineRule="auto"/>
                    <w:ind w:firstLine="379"/>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监测点位</w:t>
                  </w:r>
                </w:p>
              </w:tc>
              <w:tc>
                <w:tcPr>
                  <w:tcW w:w="2278" w:type="dxa"/>
                  <w:gridSpan w:val="2"/>
                  <w:tcBorders>
                    <w:top w:val="single" w:color="000000" w:sz="10" w:space="0"/>
                  </w:tcBorders>
                  <w:vAlign w:val="top"/>
                </w:tcPr>
                <w:p>
                  <w:pPr>
                    <w:spacing w:before="67" w:line="184" w:lineRule="auto"/>
                    <w:ind w:firstLine="769"/>
                    <w:rPr>
                      <w:rFonts w:ascii="宋体" w:hAnsi="宋体" w:eastAsia="宋体" w:cs="宋体"/>
                      <w:sz w:val="21"/>
                      <w:szCs w:val="21"/>
                    </w:rPr>
                  </w:pPr>
                  <w:r>
                    <w:rPr>
                      <w:rFonts w:ascii="Times New Roman" w:hAnsi="Times New Roman" w:eastAsia="Times New Roman" w:cs="Times New Roman"/>
                      <w:b/>
                      <w:bCs/>
                      <w:spacing w:val="-1"/>
                      <w:sz w:val="21"/>
                      <w:szCs w:val="21"/>
                    </w:rPr>
                    <w:t>2</w:t>
                  </w:r>
                  <w:r>
                    <w:rPr>
                      <w:rFonts w:ascii="宋体" w:hAnsi="宋体" w:eastAsia="宋体" w:cs="宋体"/>
                      <w:spacing w:val="-1"/>
                      <w:sz w:val="21"/>
                      <w:szCs w:val="21"/>
                      <w14:textOutline w14:w="3795" w14:cap="sq" w14:cmpd="sng">
                        <w14:solidFill>
                          <w14:srgbClr w14:val="000000"/>
                        </w14:solidFill>
                        <w14:prstDash w14:val="solid"/>
                        <w14:bevel/>
                      </w14:textOutline>
                    </w:rPr>
                    <w:t>月</w:t>
                  </w:r>
                  <w:r>
                    <w:rPr>
                      <w:rFonts w:ascii="Times New Roman" w:hAnsi="Times New Roman" w:eastAsia="Times New Roman" w:cs="Times New Roman"/>
                      <w:b/>
                      <w:bCs/>
                      <w:spacing w:val="-1"/>
                      <w:sz w:val="21"/>
                      <w:szCs w:val="21"/>
                    </w:rPr>
                    <w:t>25</w:t>
                  </w:r>
                  <w:r>
                    <w:rPr>
                      <w:rFonts w:ascii="宋体" w:hAnsi="宋体" w:eastAsia="宋体" w:cs="宋体"/>
                      <w:spacing w:val="-1"/>
                      <w:sz w:val="21"/>
                      <w:szCs w:val="21"/>
                      <w14:textOutline w14:w="3795" w14:cap="sq" w14:cmpd="sng">
                        <w14:solidFill>
                          <w14:srgbClr w14:val="000000"/>
                        </w14:solidFill>
                        <w14:prstDash w14:val="solid"/>
                        <w14:bevel/>
                      </w14:textOutline>
                    </w:rPr>
                    <w:t>日</w:t>
                  </w:r>
                </w:p>
              </w:tc>
              <w:tc>
                <w:tcPr>
                  <w:tcW w:w="1792" w:type="dxa"/>
                  <w:gridSpan w:val="2"/>
                  <w:tcBorders>
                    <w:top w:val="single" w:color="000000" w:sz="10" w:space="0"/>
                  </w:tcBorders>
                  <w:vAlign w:val="top"/>
                </w:tcPr>
                <w:p>
                  <w:pPr>
                    <w:spacing w:before="36" w:line="184" w:lineRule="auto"/>
                    <w:ind w:firstLine="689"/>
                    <w:rPr>
                      <w:rFonts w:ascii="宋体" w:hAnsi="宋体" w:eastAsia="宋体" w:cs="宋体"/>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标准</w:t>
                  </w:r>
                </w:p>
              </w:tc>
              <w:tc>
                <w:tcPr>
                  <w:tcW w:w="1808" w:type="dxa"/>
                  <w:vMerge w:val="restart"/>
                  <w:tcBorders>
                    <w:top w:val="single" w:color="000000" w:sz="10" w:space="0"/>
                    <w:bottom w:val="nil"/>
                    <w:right w:val="nil"/>
                  </w:tcBorders>
                  <w:vAlign w:val="top"/>
                </w:tcPr>
                <w:p>
                  <w:pPr>
                    <w:spacing w:before="247" w:line="184" w:lineRule="auto"/>
                    <w:ind w:firstLine="486"/>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34" w:type="dxa"/>
                  <w:vMerge w:val="continue"/>
                  <w:tcBorders>
                    <w:top w:val="nil"/>
                    <w:left w:val="nil"/>
                  </w:tcBorders>
                  <w:vAlign w:val="top"/>
                </w:tcPr>
                <w:p>
                  <w:pPr>
                    <w:rPr>
                      <w:rFonts w:ascii="宋体"/>
                      <w:sz w:val="21"/>
                    </w:rPr>
                  </w:pPr>
                </w:p>
              </w:tc>
              <w:tc>
                <w:tcPr>
                  <w:tcW w:w="1593" w:type="dxa"/>
                  <w:vMerge w:val="continue"/>
                  <w:tcBorders>
                    <w:top w:val="nil"/>
                  </w:tcBorders>
                  <w:vAlign w:val="top"/>
                </w:tcPr>
                <w:p>
                  <w:pPr>
                    <w:rPr>
                      <w:rFonts w:ascii="宋体"/>
                      <w:sz w:val="21"/>
                    </w:rPr>
                  </w:pPr>
                </w:p>
              </w:tc>
              <w:tc>
                <w:tcPr>
                  <w:tcW w:w="1057" w:type="dxa"/>
                  <w:tcBorders>
                    <w:right w:val="single" w:color="000000" w:sz="2" w:space="0"/>
                  </w:tcBorders>
                  <w:vAlign w:val="top"/>
                </w:tcPr>
                <w:p>
                  <w:pPr>
                    <w:spacing w:before="64" w:line="184" w:lineRule="auto"/>
                    <w:ind w:firstLine="320"/>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昼间</w:t>
                  </w:r>
                </w:p>
              </w:tc>
              <w:tc>
                <w:tcPr>
                  <w:tcW w:w="1221" w:type="dxa"/>
                  <w:tcBorders>
                    <w:left w:val="single" w:color="000000" w:sz="2" w:space="0"/>
                    <w:bottom w:val="single" w:color="000000" w:sz="2" w:space="0"/>
                    <w:right w:val="single" w:color="000000" w:sz="2" w:space="0"/>
                  </w:tcBorders>
                  <w:vAlign w:val="top"/>
                </w:tcPr>
                <w:p>
                  <w:pPr>
                    <w:spacing w:before="64" w:line="184" w:lineRule="auto"/>
                    <w:ind w:firstLine="408"/>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夜间</w:t>
                  </w:r>
                </w:p>
              </w:tc>
              <w:tc>
                <w:tcPr>
                  <w:tcW w:w="896" w:type="dxa"/>
                  <w:tcBorders>
                    <w:left w:val="single" w:color="000000" w:sz="2" w:space="0"/>
                    <w:bottom w:val="single" w:color="000000" w:sz="2" w:space="0"/>
                    <w:right w:val="single" w:color="000000" w:sz="2" w:space="0"/>
                  </w:tcBorders>
                  <w:vAlign w:val="top"/>
                </w:tcPr>
                <w:p>
                  <w:pPr>
                    <w:spacing w:before="33" w:line="184" w:lineRule="auto"/>
                    <w:ind w:firstLine="243"/>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昼间</w:t>
                  </w:r>
                </w:p>
              </w:tc>
              <w:tc>
                <w:tcPr>
                  <w:tcW w:w="896" w:type="dxa"/>
                  <w:tcBorders>
                    <w:left w:val="single" w:color="000000" w:sz="2" w:space="0"/>
                    <w:bottom w:val="single" w:color="000000" w:sz="2" w:space="0"/>
                    <w:right w:val="single" w:color="000000" w:sz="2" w:space="0"/>
                  </w:tcBorders>
                  <w:vAlign w:val="top"/>
                </w:tcPr>
                <w:p>
                  <w:pPr>
                    <w:spacing w:before="33" w:line="184" w:lineRule="auto"/>
                    <w:ind w:firstLine="247"/>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夜间</w:t>
                  </w:r>
                </w:p>
              </w:tc>
              <w:tc>
                <w:tcPr>
                  <w:tcW w:w="1808" w:type="dxa"/>
                  <w:vMerge w:val="continue"/>
                  <w:tcBorders>
                    <w:top w:val="nil"/>
                    <w:right w:val="nil"/>
                  </w:tcBorders>
                  <w:vAlign w:val="top"/>
                </w:tcPr>
                <w:p>
                  <w:pPr>
                    <w:rPr>
                      <w:rFonts w:ascii="宋体"/>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34" w:type="dxa"/>
                  <w:tcBorders>
                    <w:left w:val="nil"/>
                  </w:tcBorders>
                  <w:vAlign w:val="top"/>
                </w:tcPr>
                <w:p>
                  <w:pPr>
                    <w:spacing w:before="44" w:line="206" w:lineRule="auto"/>
                    <w:ind w:firstLine="454"/>
                    <w:rPr>
                      <w:rFonts w:ascii="Times New Roman" w:hAnsi="Times New Roman" w:eastAsia="Times New Roman" w:cs="Times New Roman"/>
                      <w:sz w:val="14"/>
                      <w:szCs w:val="14"/>
                    </w:rPr>
                  </w:pPr>
                  <w:r>
                    <w:rPr>
                      <w:rFonts w:ascii="Times New Roman" w:hAnsi="Times New Roman" w:eastAsia="Times New Roman" w:cs="Times New Roman"/>
                      <w:spacing w:val="-6"/>
                      <w:w w:val="92"/>
                      <w:sz w:val="21"/>
                      <w:szCs w:val="21"/>
                    </w:rPr>
                    <w:t>1</w:t>
                  </w:r>
                  <w:r>
                    <w:rPr>
                      <w:rFonts w:ascii="Times New Roman" w:hAnsi="Times New Roman" w:eastAsia="Times New Roman" w:cs="Times New Roman"/>
                      <w:spacing w:val="-6"/>
                      <w:w w:val="92"/>
                      <w:sz w:val="14"/>
                      <w:szCs w:val="14"/>
                    </w:rPr>
                    <w:t>#</w:t>
                  </w:r>
                </w:p>
              </w:tc>
              <w:tc>
                <w:tcPr>
                  <w:tcW w:w="1593" w:type="dxa"/>
                  <w:vAlign w:val="top"/>
                </w:tcPr>
                <w:p>
                  <w:pPr>
                    <w:spacing w:before="69" w:line="184" w:lineRule="auto"/>
                    <w:ind w:firstLine="491"/>
                    <w:rPr>
                      <w:rFonts w:ascii="宋体" w:hAnsi="宋体" w:eastAsia="宋体" w:cs="宋体"/>
                      <w:sz w:val="21"/>
                      <w:szCs w:val="21"/>
                    </w:rPr>
                  </w:pPr>
                  <w:r>
                    <w:rPr>
                      <w:rFonts w:ascii="宋体" w:hAnsi="宋体" w:eastAsia="宋体" w:cs="宋体"/>
                      <w:spacing w:val="-6"/>
                      <w:sz w:val="21"/>
                      <w:szCs w:val="21"/>
                    </w:rPr>
                    <w:t>东厂界</w:t>
                  </w:r>
                </w:p>
              </w:tc>
              <w:tc>
                <w:tcPr>
                  <w:tcW w:w="1057" w:type="dxa"/>
                  <w:tcBorders>
                    <w:right w:val="single" w:color="000000" w:sz="2" w:space="0"/>
                  </w:tcBorders>
                  <w:vAlign w:val="top"/>
                </w:tcPr>
                <w:p>
                  <w:pPr>
                    <w:spacing w:before="108" w:line="180" w:lineRule="auto"/>
                    <w:ind w:firstLine="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54.4</w:t>
                  </w:r>
                </w:p>
              </w:tc>
              <w:tc>
                <w:tcPr>
                  <w:tcW w:w="1221" w:type="dxa"/>
                  <w:tcBorders>
                    <w:top w:val="single" w:color="000000" w:sz="2" w:space="0"/>
                    <w:left w:val="single" w:color="000000" w:sz="2" w:space="0"/>
                    <w:bottom w:val="single" w:color="000000" w:sz="2" w:space="0"/>
                    <w:right w:val="single" w:color="000000" w:sz="2" w:space="0"/>
                  </w:tcBorders>
                  <w:vAlign w:val="top"/>
                </w:tcPr>
                <w:p>
                  <w:pPr>
                    <w:spacing w:before="108" w:line="180" w:lineRule="auto"/>
                    <w:ind w:firstLine="42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41.8</w:t>
                  </w:r>
                </w:p>
              </w:tc>
              <w:tc>
                <w:tcPr>
                  <w:tcW w:w="896" w:type="dxa"/>
                  <w:vMerge w:val="restart"/>
                  <w:tcBorders>
                    <w:top w:val="single" w:color="000000" w:sz="2" w:space="0"/>
                    <w:left w:val="single" w:color="000000" w:sz="2" w:space="0"/>
                    <w:bottom w:val="nil"/>
                    <w:right w:val="single" w:color="000000" w:sz="2" w:space="0"/>
                  </w:tcBorders>
                  <w:vAlign w:val="top"/>
                </w:tcPr>
                <w:p>
                  <w:pPr>
                    <w:spacing w:line="254" w:lineRule="auto"/>
                    <w:rPr>
                      <w:rFonts w:ascii="宋体"/>
                      <w:sz w:val="21"/>
                    </w:rPr>
                  </w:pPr>
                </w:p>
                <w:p>
                  <w:pPr>
                    <w:spacing w:line="254" w:lineRule="auto"/>
                    <w:rPr>
                      <w:rFonts w:ascii="宋体"/>
                      <w:sz w:val="21"/>
                    </w:rPr>
                  </w:pPr>
                </w:p>
                <w:p>
                  <w:pPr>
                    <w:spacing w:before="60" w:line="180" w:lineRule="auto"/>
                    <w:ind w:firstLine="348"/>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60</w:t>
                  </w:r>
                </w:p>
              </w:tc>
              <w:tc>
                <w:tcPr>
                  <w:tcW w:w="896" w:type="dxa"/>
                  <w:vMerge w:val="restart"/>
                  <w:tcBorders>
                    <w:top w:val="single" w:color="000000" w:sz="2" w:space="0"/>
                    <w:left w:val="single" w:color="000000" w:sz="2" w:space="0"/>
                    <w:bottom w:val="nil"/>
                    <w:right w:val="single" w:color="000000" w:sz="2" w:space="0"/>
                  </w:tcBorders>
                  <w:vAlign w:val="top"/>
                </w:tcPr>
                <w:p>
                  <w:pPr>
                    <w:spacing w:line="254" w:lineRule="auto"/>
                    <w:rPr>
                      <w:rFonts w:ascii="宋体"/>
                      <w:sz w:val="21"/>
                    </w:rPr>
                  </w:pPr>
                </w:p>
                <w:p>
                  <w:pPr>
                    <w:spacing w:line="254" w:lineRule="auto"/>
                    <w:rPr>
                      <w:rFonts w:ascii="宋体"/>
                      <w:sz w:val="21"/>
                    </w:rPr>
                  </w:pPr>
                </w:p>
                <w:p>
                  <w:pPr>
                    <w:spacing w:before="60" w:line="180" w:lineRule="auto"/>
                    <w:ind w:firstLine="351"/>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50</w:t>
                  </w:r>
                </w:p>
              </w:tc>
              <w:tc>
                <w:tcPr>
                  <w:tcW w:w="1808" w:type="dxa"/>
                  <w:vMerge w:val="restart"/>
                  <w:tcBorders>
                    <w:left w:val="single" w:color="000000" w:sz="2" w:space="0"/>
                    <w:bottom w:val="nil"/>
                    <w:right w:val="nil"/>
                  </w:tcBorders>
                  <w:vAlign w:val="top"/>
                </w:tcPr>
                <w:p>
                  <w:pPr>
                    <w:spacing w:line="469" w:lineRule="auto"/>
                    <w:rPr>
                      <w:rFonts w:ascii="宋体"/>
                      <w:sz w:val="21"/>
                    </w:rPr>
                  </w:pPr>
                </w:p>
                <w:p>
                  <w:pPr>
                    <w:spacing w:before="69" w:line="184" w:lineRule="auto"/>
                    <w:ind w:firstLine="698"/>
                    <w:rPr>
                      <w:rFonts w:ascii="宋体" w:hAnsi="宋体" w:eastAsia="宋体" w:cs="宋体"/>
                      <w:sz w:val="21"/>
                      <w:szCs w:val="21"/>
                    </w:rPr>
                  </w:pPr>
                  <w:r>
                    <w:rPr>
                      <w:rFonts w:ascii="宋体" w:hAnsi="宋体" w:eastAsia="宋体" w:cs="宋体"/>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34" w:type="dxa"/>
                  <w:tcBorders>
                    <w:left w:val="nil"/>
                  </w:tcBorders>
                  <w:vAlign w:val="top"/>
                </w:tcPr>
                <w:p>
                  <w:pPr>
                    <w:spacing w:before="49" w:line="206" w:lineRule="auto"/>
                    <w:ind w:firstLine="434"/>
                    <w:rPr>
                      <w:rFonts w:ascii="Times New Roman" w:hAnsi="Times New Roman" w:eastAsia="Times New Roman" w:cs="Times New Roman"/>
                      <w:sz w:val="14"/>
                      <w:szCs w:val="14"/>
                    </w:rPr>
                  </w:pPr>
                  <w:r>
                    <w:rPr>
                      <w:rFonts w:ascii="Times New Roman" w:hAnsi="Times New Roman" w:eastAsia="Times New Roman" w:cs="Times New Roman"/>
                      <w:spacing w:val="-3"/>
                      <w:sz w:val="21"/>
                      <w:szCs w:val="21"/>
                    </w:rPr>
                    <w:t>2</w:t>
                  </w:r>
                  <w:r>
                    <w:rPr>
                      <w:rFonts w:ascii="Times New Roman" w:hAnsi="Times New Roman" w:eastAsia="Times New Roman" w:cs="Times New Roman"/>
                      <w:spacing w:val="-3"/>
                      <w:sz w:val="14"/>
                      <w:szCs w:val="14"/>
                    </w:rPr>
                    <w:t>#</w:t>
                  </w:r>
                </w:p>
              </w:tc>
              <w:tc>
                <w:tcPr>
                  <w:tcW w:w="1593" w:type="dxa"/>
                  <w:vAlign w:val="top"/>
                </w:tcPr>
                <w:p>
                  <w:pPr>
                    <w:spacing w:before="75" w:line="184" w:lineRule="auto"/>
                    <w:ind w:firstLine="486"/>
                    <w:rPr>
                      <w:rFonts w:ascii="宋体" w:hAnsi="宋体" w:eastAsia="宋体" w:cs="宋体"/>
                      <w:sz w:val="21"/>
                      <w:szCs w:val="21"/>
                    </w:rPr>
                  </w:pPr>
                  <w:r>
                    <w:rPr>
                      <w:rFonts w:ascii="宋体" w:hAnsi="宋体" w:eastAsia="宋体" w:cs="宋体"/>
                      <w:spacing w:val="-4"/>
                      <w:sz w:val="21"/>
                      <w:szCs w:val="21"/>
                    </w:rPr>
                    <w:t>南厂界</w:t>
                  </w:r>
                </w:p>
              </w:tc>
              <w:tc>
                <w:tcPr>
                  <w:tcW w:w="1057" w:type="dxa"/>
                  <w:tcBorders>
                    <w:right w:val="single" w:color="000000" w:sz="2" w:space="0"/>
                  </w:tcBorders>
                  <w:vAlign w:val="top"/>
                </w:tcPr>
                <w:p>
                  <w:pPr>
                    <w:spacing w:before="113" w:line="180" w:lineRule="auto"/>
                    <w:ind w:firstLine="350"/>
                    <w:rPr>
                      <w:rFonts w:ascii="Times New Roman" w:hAnsi="Times New Roman" w:eastAsia="Times New Roman" w:cs="Times New Roman"/>
                      <w:sz w:val="21"/>
                      <w:szCs w:val="21"/>
                    </w:rPr>
                  </w:pPr>
                  <w:r>
                    <w:rPr>
                      <w:rFonts w:ascii="Times New Roman" w:hAnsi="Times New Roman" w:eastAsia="Times New Roman" w:cs="Times New Roman"/>
                      <w:sz w:val="21"/>
                      <w:szCs w:val="21"/>
                    </w:rPr>
                    <w:t>55.6</w:t>
                  </w:r>
                </w:p>
              </w:tc>
              <w:tc>
                <w:tcPr>
                  <w:tcW w:w="1221" w:type="dxa"/>
                  <w:tcBorders>
                    <w:top w:val="single" w:color="000000" w:sz="2" w:space="0"/>
                    <w:left w:val="single" w:color="000000" w:sz="2" w:space="0"/>
                    <w:bottom w:val="single" w:color="000000" w:sz="2" w:space="0"/>
                    <w:right w:val="single" w:color="000000" w:sz="2" w:space="0"/>
                  </w:tcBorders>
                  <w:vAlign w:val="top"/>
                </w:tcPr>
                <w:p>
                  <w:pPr>
                    <w:spacing w:before="113" w:line="180" w:lineRule="auto"/>
                    <w:ind w:firstLine="42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45.5</w:t>
                  </w:r>
                </w:p>
              </w:tc>
              <w:tc>
                <w:tcPr>
                  <w:tcW w:w="896" w:type="dxa"/>
                  <w:vMerge w:val="continue"/>
                  <w:tcBorders>
                    <w:top w:val="nil"/>
                    <w:left w:val="single" w:color="000000" w:sz="2" w:space="0"/>
                    <w:bottom w:val="nil"/>
                    <w:right w:val="single" w:color="000000" w:sz="2" w:space="0"/>
                  </w:tcBorders>
                  <w:vAlign w:val="top"/>
                </w:tcPr>
                <w:p>
                  <w:pPr>
                    <w:rPr>
                      <w:rFonts w:ascii="宋体"/>
                      <w:sz w:val="21"/>
                    </w:rPr>
                  </w:pPr>
                </w:p>
              </w:tc>
              <w:tc>
                <w:tcPr>
                  <w:tcW w:w="896" w:type="dxa"/>
                  <w:vMerge w:val="continue"/>
                  <w:tcBorders>
                    <w:top w:val="nil"/>
                    <w:left w:val="single" w:color="000000" w:sz="2" w:space="0"/>
                    <w:bottom w:val="nil"/>
                    <w:right w:val="single" w:color="000000" w:sz="2" w:space="0"/>
                  </w:tcBorders>
                  <w:vAlign w:val="top"/>
                </w:tcPr>
                <w:p>
                  <w:pPr>
                    <w:rPr>
                      <w:rFonts w:ascii="宋体"/>
                      <w:sz w:val="21"/>
                    </w:rPr>
                  </w:pPr>
                </w:p>
              </w:tc>
              <w:tc>
                <w:tcPr>
                  <w:tcW w:w="1808" w:type="dxa"/>
                  <w:vMerge w:val="continue"/>
                  <w:tcBorders>
                    <w:top w:val="nil"/>
                    <w:left w:val="single" w:color="000000" w:sz="2" w:space="0"/>
                    <w:bottom w:val="nil"/>
                    <w:right w:val="nil"/>
                  </w:tcBorders>
                  <w:vAlign w:val="top"/>
                </w:tcPr>
                <w:p>
                  <w:pPr>
                    <w:rPr>
                      <w:rFonts w:ascii="宋体"/>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034" w:type="dxa"/>
                  <w:tcBorders>
                    <w:left w:val="nil"/>
                  </w:tcBorders>
                  <w:vAlign w:val="top"/>
                </w:tcPr>
                <w:p>
                  <w:pPr>
                    <w:spacing w:before="55" w:line="208" w:lineRule="auto"/>
                    <w:ind w:firstLine="438"/>
                    <w:rPr>
                      <w:rFonts w:ascii="Times New Roman" w:hAnsi="Times New Roman" w:eastAsia="Times New Roman" w:cs="Times New Roman"/>
                      <w:sz w:val="14"/>
                      <w:szCs w:val="14"/>
                    </w:rPr>
                  </w:pPr>
                  <w:r>
                    <w:rPr>
                      <w:rFonts w:ascii="Times New Roman" w:hAnsi="Times New Roman" w:eastAsia="Times New Roman" w:cs="Times New Roman"/>
                      <w:spacing w:val="-5"/>
                      <w:sz w:val="21"/>
                      <w:szCs w:val="21"/>
                    </w:rPr>
                    <w:t>3</w:t>
                  </w:r>
                  <w:r>
                    <w:rPr>
                      <w:rFonts w:ascii="Times New Roman" w:hAnsi="Times New Roman" w:eastAsia="Times New Roman" w:cs="Times New Roman"/>
                      <w:spacing w:val="-5"/>
                      <w:sz w:val="14"/>
                      <w:szCs w:val="14"/>
                    </w:rPr>
                    <w:t>#</w:t>
                  </w:r>
                </w:p>
              </w:tc>
              <w:tc>
                <w:tcPr>
                  <w:tcW w:w="1593" w:type="dxa"/>
                  <w:vAlign w:val="top"/>
                </w:tcPr>
                <w:p>
                  <w:pPr>
                    <w:spacing w:before="80" w:line="184" w:lineRule="auto"/>
                    <w:ind w:firstLine="489"/>
                    <w:rPr>
                      <w:rFonts w:ascii="宋体" w:hAnsi="宋体" w:eastAsia="宋体" w:cs="宋体"/>
                      <w:sz w:val="21"/>
                      <w:szCs w:val="21"/>
                    </w:rPr>
                  </w:pPr>
                  <w:r>
                    <w:rPr>
                      <w:rFonts w:ascii="宋体" w:hAnsi="宋体" w:eastAsia="宋体" w:cs="宋体"/>
                      <w:spacing w:val="-5"/>
                      <w:sz w:val="21"/>
                      <w:szCs w:val="21"/>
                    </w:rPr>
                    <w:t>西厂界</w:t>
                  </w:r>
                </w:p>
              </w:tc>
              <w:tc>
                <w:tcPr>
                  <w:tcW w:w="1057" w:type="dxa"/>
                  <w:vAlign w:val="top"/>
                </w:tcPr>
                <w:p>
                  <w:pPr>
                    <w:spacing w:before="118" w:line="180" w:lineRule="auto"/>
                    <w:ind w:firstLine="350"/>
                    <w:rPr>
                      <w:rFonts w:ascii="Times New Roman" w:hAnsi="Times New Roman" w:eastAsia="Times New Roman" w:cs="Times New Roman"/>
                      <w:sz w:val="21"/>
                      <w:szCs w:val="21"/>
                    </w:rPr>
                  </w:pPr>
                  <w:r>
                    <w:rPr>
                      <w:rFonts w:ascii="Times New Roman" w:hAnsi="Times New Roman" w:eastAsia="Times New Roman" w:cs="Times New Roman"/>
                      <w:sz w:val="21"/>
                      <w:szCs w:val="21"/>
                    </w:rPr>
                    <w:t>53.6</w:t>
                  </w:r>
                </w:p>
              </w:tc>
              <w:tc>
                <w:tcPr>
                  <w:tcW w:w="1221" w:type="dxa"/>
                  <w:tcBorders>
                    <w:top w:val="single" w:color="000000" w:sz="2" w:space="0"/>
                    <w:right w:val="single" w:color="000000" w:sz="2" w:space="0"/>
                  </w:tcBorders>
                  <w:vAlign w:val="top"/>
                </w:tcPr>
                <w:p>
                  <w:pPr>
                    <w:spacing w:before="118" w:line="180" w:lineRule="auto"/>
                    <w:ind w:firstLine="4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r>
                    <w:rPr>
                      <w:rFonts w:ascii="Times New Roman" w:hAnsi="Times New Roman" w:eastAsia="Times New Roman" w:cs="Times New Roman"/>
                      <w:spacing w:val="-29"/>
                      <w:sz w:val="21"/>
                      <w:szCs w:val="21"/>
                    </w:rPr>
                    <w:t xml:space="preserve"> </w:t>
                  </w:r>
                  <w:r>
                    <w:rPr>
                      <w:rFonts w:ascii="Times New Roman" w:hAnsi="Times New Roman" w:eastAsia="Times New Roman" w:cs="Times New Roman"/>
                      <w:spacing w:val="-1"/>
                      <w:sz w:val="21"/>
                      <w:szCs w:val="21"/>
                    </w:rPr>
                    <w:t>1</w:t>
                  </w:r>
                </w:p>
              </w:tc>
              <w:tc>
                <w:tcPr>
                  <w:tcW w:w="896" w:type="dxa"/>
                  <w:vMerge w:val="continue"/>
                  <w:tcBorders>
                    <w:top w:val="nil"/>
                    <w:left w:val="single" w:color="000000" w:sz="2" w:space="0"/>
                    <w:bottom w:val="nil"/>
                    <w:right w:val="single" w:color="000000" w:sz="2" w:space="0"/>
                  </w:tcBorders>
                  <w:vAlign w:val="top"/>
                </w:tcPr>
                <w:p>
                  <w:pPr>
                    <w:rPr>
                      <w:rFonts w:ascii="宋体"/>
                      <w:sz w:val="21"/>
                    </w:rPr>
                  </w:pPr>
                </w:p>
              </w:tc>
              <w:tc>
                <w:tcPr>
                  <w:tcW w:w="896" w:type="dxa"/>
                  <w:vMerge w:val="continue"/>
                  <w:tcBorders>
                    <w:top w:val="nil"/>
                    <w:left w:val="single" w:color="000000" w:sz="2" w:space="0"/>
                    <w:bottom w:val="nil"/>
                    <w:right w:val="single" w:color="000000" w:sz="2" w:space="0"/>
                  </w:tcBorders>
                  <w:vAlign w:val="top"/>
                </w:tcPr>
                <w:p>
                  <w:pPr>
                    <w:rPr>
                      <w:rFonts w:ascii="宋体"/>
                      <w:sz w:val="21"/>
                    </w:rPr>
                  </w:pPr>
                </w:p>
              </w:tc>
              <w:tc>
                <w:tcPr>
                  <w:tcW w:w="1808" w:type="dxa"/>
                  <w:vMerge w:val="continue"/>
                  <w:tcBorders>
                    <w:top w:val="nil"/>
                    <w:left w:val="single" w:color="000000" w:sz="2" w:space="0"/>
                    <w:bottom w:val="nil"/>
                    <w:right w:val="nil"/>
                  </w:tcBorders>
                  <w:vAlign w:val="top"/>
                </w:tcPr>
                <w:p>
                  <w:pPr>
                    <w:rPr>
                      <w:rFonts w:ascii="宋体"/>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34" w:type="dxa"/>
                  <w:tcBorders>
                    <w:left w:val="nil"/>
                    <w:bottom w:val="single" w:color="000000" w:sz="10" w:space="0"/>
                  </w:tcBorders>
                  <w:vAlign w:val="top"/>
                </w:tcPr>
                <w:p>
                  <w:pPr>
                    <w:spacing w:before="58" w:line="204" w:lineRule="auto"/>
                    <w:ind w:firstLine="433"/>
                    <w:rPr>
                      <w:rFonts w:ascii="Times New Roman" w:hAnsi="Times New Roman" w:eastAsia="Times New Roman" w:cs="Times New Roman"/>
                      <w:sz w:val="14"/>
                      <w:szCs w:val="14"/>
                    </w:rPr>
                  </w:pPr>
                  <w:r>
                    <w:rPr>
                      <w:rFonts w:ascii="Times New Roman" w:hAnsi="Times New Roman" w:eastAsia="Times New Roman" w:cs="Times New Roman"/>
                      <w:spacing w:val="-2"/>
                      <w:sz w:val="21"/>
                      <w:szCs w:val="21"/>
                    </w:rPr>
                    <w:t>4</w:t>
                  </w:r>
                  <w:r>
                    <w:rPr>
                      <w:rFonts w:ascii="Times New Roman" w:hAnsi="Times New Roman" w:eastAsia="Times New Roman" w:cs="Times New Roman"/>
                      <w:spacing w:val="-2"/>
                      <w:sz w:val="14"/>
                      <w:szCs w:val="14"/>
                    </w:rPr>
                    <w:t>#</w:t>
                  </w:r>
                </w:p>
              </w:tc>
              <w:tc>
                <w:tcPr>
                  <w:tcW w:w="1593" w:type="dxa"/>
                  <w:tcBorders>
                    <w:bottom w:val="single" w:color="000000" w:sz="10" w:space="0"/>
                  </w:tcBorders>
                  <w:vAlign w:val="top"/>
                </w:tcPr>
                <w:p>
                  <w:pPr>
                    <w:spacing w:before="84" w:line="184" w:lineRule="auto"/>
                    <w:ind w:firstLine="487"/>
                    <w:rPr>
                      <w:rFonts w:ascii="宋体" w:hAnsi="宋体" w:eastAsia="宋体" w:cs="宋体"/>
                      <w:sz w:val="21"/>
                      <w:szCs w:val="21"/>
                    </w:rPr>
                  </w:pPr>
                  <w:r>
                    <w:rPr>
                      <w:rFonts w:ascii="宋体" w:hAnsi="宋体" w:eastAsia="宋体" w:cs="宋体"/>
                      <w:spacing w:val="-5"/>
                      <w:sz w:val="21"/>
                      <w:szCs w:val="21"/>
                    </w:rPr>
                    <w:t>北厂界</w:t>
                  </w:r>
                </w:p>
              </w:tc>
              <w:tc>
                <w:tcPr>
                  <w:tcW w:w="1057" w:type="dxa"/>
                  <w:tcBorders>
                    <w:bottom w:val="single" w:color="000000" w:sz="10" w:space="0"/>
                  </w:tcBorders>
                  <w:vAlign w:val="top"/>
                </w:tcPr>
                <w:p>
                  <w:pPr>
                    <w:spacing w:before="120" w:line="180" w:lineRule="auto"/>
                    <w:ind w:firstLine="350"/>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57.2</w:t>
                  </w:r>
                </w:p>
              </w:tc>
              <w:tc>
                <w:tcPr>
                  <w:tcW w:w="1221" w:type="dxa"/>
                  <w:tcBorders>
                    <w:bottom w:val="single" w:color="000000" w:sz="10" w:space="0"/>
                    <w:right w:val="single" w:color="000000" w:sz="2" w:space="0"/>
                  </w:tcBorders>
                  <w:vAlign w:val="top"/>
                </w:tcPr>
                <w:p>
                  <w:pPr>
                    <w:spacing w:before="120" w:line="180" w:lineRule="auto"/>
                    <w:ind w:firstLine="42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42.3</w:t>
                  </w:r>
                </w:p>
              </w:tc>
              <w:tc>
                <w:tcPr>
                  <w:tcW w:w="896" w:type="dxa"/>
                  <w:vMerge w:val="continue"/>
                  <w:tcBorders>
                    <w:top w:val="nil"/>
                    <w:left w:val="single" w:color="000000" w:sz="2" w:space="0"/>
                    <w:bottom w:val="single" w:color="000000" w:sz="10" w:space="0"/>
                    <w:right w:val="single" w:color="000000" w:sz="2" w:space="0"/>
                  </w:tcBorders>
                  <w:vAlign w:val="top"/>
                </w:tcPr>
                <w:p>
                  <w:pPr>
                    <w:rPr>
                      <w:rFonts w:ascii="宋体"/>
                      <w:sz w:val="21"/>
                    </w:rPr>
                  </w:pPr>
                </w:p>
              </w:tc>
              <w:tc>
                <w:tcPr>
                  <w:tcW w:w="896" w:type="dxa"/>
                  <w:vMerge w:val="continue"/>
                  <w:tcBorders>
                    <w:top w:val="nil"/>
                    <w:left w:val="single" w:color="000000" w:sz="2" w:space="0"/>
                    <w:bottom w:val="single" w:color="000000" w:sz="10" w:space="0"/>
                    <w:right w:val="single" w:color="000000" w:sz="2" w:space="0"/>
                  </w:tcBorders>
                  <w:vAlign w:val="top"/>
                </w:tcPr>
                <w:p>
                  <w:pPr>
                    <w:rPr>
                      <w:rFonts w:ascii="宋体"/>
                      <w:sz w:val="21"/>
                    </w:rPr>
                  </w:pPr>
                </w:p>
              </w:tc>
              <w:tc>
                <w:tcPr>
                  <w:tcW w:w="1808" w:type="dxa"/>
                  <w:vMerge w:val="continue"/>
                  <w:tcBorders>
                    <w:top w:val="nil"/>
                    <w:left w:val="single" w:color="000000" w:sz="2" w:space="0"/>
                    <w:bottom w:val="single" w:color="000000" w:sz="10" w:space="0"/>
                    <w:right w:val="nil"/>
                  </w:tcBorders>
                  <w:vAlign w:val="top"/>
                </w:tcPr>
                <w:p>
                  <w:pPr>
                    <w:rPr>
                      <w:rFonts w:ascii="宋体"/>
                      <w:sz w:val="21"/>
                    </w:rPr>
                  </w:pPr>
                </w:p>
              </w:tc>
            </w:tr>
          </w:tbl>
          <w:p>
            <w:pPr>
              <w:spacing w:before="276" w:line="361" w:lineRule="auto"/>
              <w:ind w:left="104" w:right="10" w:firstLine="480"/>
              <w:rPr>
                <w:rFonts w:ascii="宋体" w:hAnsi="宋体" w:eastAsia="宋体" w:cs="宋体"/>
                <w:sz w:val="24"/>
                <w:szCs w:val="24"/>
              </w:rPr>
            </w:pPr>
            <w:r>
              <w:rPr>
                <w:rFonts w:ascii="宋体" w:hAnsi="宋体" w:eastAsia="宋体" w:cs="宋体"/>
                <w:spacing w:val="-4"/>
                <w:sz w:val="24"/>
                <w:szCs w:val="24"/>
              </w:rPr>
              <w:t>根据声环境质量现状监测结果，本项目所在区声环境质量可以满足《声环境质</w:t>
            </w:r>
            <w:r>
              <w:rPr>
                <w:rFonts w:ascii="宋体" w:hAnsi="宋体" w:eastAsia="宋体" w:cs="宋体"/>
                <w:spacing w:val="28"/>
                <w:sz w:val="24"/>
                <w:szCs w:val="24"/>
              </w:rPr>
              <w:t xml:space="preserve"> </w:t>
            </w:r>
            <w:r>
              <w:rPr>
                <w:rFonts w:ascii="宋体" w:hAnsi="宋体" w:eastAsia="宋体" w:cs="宋体"/>
                <w:spacing w:val="-9"/>
                <w:sz w:val="24"/>
                <w:szCs w:val="24"/>
              </w:rPr>
              <w:t>量标准》</w:t>
            </w:r>
            <w:r>
              <w:rPr>
                <w:rFonts w:ascii="宋体" w:hAnsi="宋体" w:eastAsia="宋体" w:cs="宋体"/>
                <w:spacing w:val="-57"/>
                <w:sz w:val="24"/>
                <w:szCs w:val="24"/>
              </w:rPr>
              <w:t xml:space="preserve"> </w:t>
            </w:r>
            <w:r>
              <w:rPr>
                <w:rFonts w:ascii="宋体" w:hAnsi="宋体" w:eastAsia="宋体" w:cs="宋体"/>
                <w:spacing w:val="-9"/>
                <w:sz w:val="24"/>
                <w:szCs w:val="24"/>
              </w:rPr>
              <w:t>（</w:t>
            </w:r>
            <w:r>
              <w:rPr>
                <w:rFonts w:ascii="Times New Roman" w:hAnsi="Times New Roman" w:eastAsia="Times New Roman" w:cs="Times New Roman"/>
                <w:spacing w:val="-9"/>
                <w:sz w:val="24"/>
                <w:szCs w:val="24"/>
              </w:rPr>
              <w:t>GB3096-2008</w:t>
            </w:r>
            <w:r>
              <w:rPr>
                <w:rFonts w:ascii="宋体" w:hAnsi="宋体" w:eastAsia="宋体" w:cs="宋体"/>
                <w:spacing w:val="-9"/>
                <w:sz w:val="24"/>
                <w:szCs w:val="24"/>
              </w:rPr>
              <w:t>）中</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2</w:t>
            </w:r>
            <w:r>
              <w:rPr>
                <w:rFonts w:ascii="Times New Roman" w:hAnsi="Times New Roman" w:eastAsia="Times New Roman" w:cs="Times New Roman"/>
                <w:spacing w:val="9"/>
                <w:w w:val="101"/>
                <w:sz w:val="24"/>
                <w:szCs w:val="24"/>
              </w:rPr>
              <w:t xml:space="preserve"> </w:t>
            </w:r>
            <w:r>
              <w:rPr>
                <w:rFonts w:ascii="宋体" w:hAnsi="宋体" w:eastAsia="宋体" w:cs="宋体"/>
                <w:spacing w:val="-9"/>
                <w:sz w:val="24"/>
                <w:szCs w:val="24"/>
              </w:rPr>
              <w:t>类标准限值的要求（昼间</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60dB(A)</w:t>
            </w:r>
            <w:r>
              <w:rPr>
                <w:rFonts w:ascii="宋体" w:hAnsi="宋体" w:eastAsia="宋体" w:cs="宋体"/>
                <w:spacing w:val="-9"/>
                <w:sz w:val="24"/>
                <w:szCs w:val="24"/>
              </w:rPr>
              <w:t>，夜间</w:t>
            </w:r>
            <w:r>
              <w:rPr>
                <w:rFonts w:ascii="宋体" w:hAnsi="宋体" w:eastAsia="宋体" w:cs="宋体"/>
                <w:spacing w:val="-49"/>
                <w:sz w:val="24"/>
                <w:szCs w:val="24"/>
              </w:rPr>
              <w:t xml:space="preserve"> </w:t>
            </w:r>
            <w:r>
              <w:rPr>
                <w:rFonts w:ascii="Times New Roman" w:hAnsi="Times New Roman" w:eastAsia="Times New Roman" w:cs="Times New Roman"/>
                <w:spacing w:val="-9"/>
                <w:sz w:val="24"/>
                <w:szCs w:val="24"/>
              </w:rPr>
              <w:t>50dB(A)</w:t>
            </w:r>
            <w:r>
              <w:rPr>
                <w:rFonts w:ascii="宋体" w:hAnsi="宋体" w:eastAsia="宋体" w:cs="宋体"/>
                <w:spacing w:val="-9"/>
                <w:sz w:val="24"/>
                <w:szCs w:val="24"/>
              </w:rPr>
              <w:t>）。</w:t>
            </w:r>
          </w:p>
        </w:tc>
      </w:tr>
    </w:tbl>
    <w:p>
      <w:pPr>
        <w:rPr>
          <w:rFonts w:ascii="宋体"/>
          <w:sz w:val="21"/>
        </w:rPr>
      </w:pPr>
    </w:p>
    <w:p>
      <w:pPr>
        <w:sectPr>
          <w:footerReference r:id="rId18" w:type="default"/>
          <w:pgSz w:w="11907" w:h="16840"/>
          <w:pgMar w:top="1431" w:right="1277" w:bottom="1014" w:left="1276" w:header="0" w:footer="890" w:gutter="0"/>
          <w:cols w:space="720" w:num="1"/>
        </w:sectPr>
      </w:pPr>
    </w:p>
    <w:p/>
    <w:p>
      <w:pPr>
        <w:spacing w:line="28" w:lineRule="exact"/>
      </w:pPr>
    </w:p>
    <w:tbl>
      <w:tblPr>
        <w:tblStyle w:val="4"/>
        <w:tblW w:w="932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579"/>
        <w:gridCol w:w="8748"/>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4880" w:hRule="atLeast"/>
        </w:trPr>
        <w:tc>
          <w:tcPr>
            <w:tcW w:w="579" w:type="dxa"/>
            <w:tcBorders>
              <w:bottom w:val="single" w:color="000000" w:sz="2" w:space="0"/>
              <w:right w:val="single" w:color="000000" w:sz="2" w:space="0"/>
            </w:tcBorders>
            <w:textDirection w:val="tbRlV"/>
            <w:vAlign w:val="top"/>
          </w:tcPr>
          <w:p>
            <w:pPr>
              <w:spacing w:before="171" w:line="180" w:lineRule="auto"/>
              <w:ind w:firstLine="1546"/>
              <w:rPr>
                <w:rFonts w:ascii="宋体" w:hAnsi="宋体" w:eastAsia="宋体" w:cs="宋体"/>
                <w:sz w:val="24"/>
                <w:szCs w:val="24"/>
              </w:rPr>
            </w:pPr>
            <w:r>
              <w:rPr>
                <w:rFonts w:ascii="宋体" w:hAnsi="宋体" w:eastAsia="宋体" w:cs="宋体"/>
                <w:spacing w:val="23"/>
                <w:sz w:val="24"/>
                <w:szCs w:val="24"/>
                <w14:textOutline w14:w="4358" w14:cap="sq" w14:cmpd="sng">
                  <w14:solidFill>
                    <w14:srgbClr w14:val="000000"/>
                  </w14:solidFill>
                  <w14:prstDash w14:val="solid"/>
                  <w14:bevel/>
                </w14:textOutline>
              </w:rPr>
              <w:t>环境</w:t>
            </w:r>
            <w:r>
              <w:rPr>
                <w:rFonts w:ascii="宋体" w:hAnsi="宋体" w:eastAsia="宋体" w:cs="宋体"/>
                <w:spacing w:val="-45"/>
                <w:sz w:val="24"/>
                <w:szCs w:val="24"/>
              </w:rPr>
              <w:t xml:space="preserve"> </w:t>
            </w:r>
            <w:r>
              <w:rPr>
                <w:rFonts w:ascii="宋体" w:hAnsi="宋体" w:eastAsia="宋体" w:cs="宋体"/>
                <w:spacing w:val="23"/>
                <w:sz w:val="24"/>
                <w:szCs w:val="24"/>
                <w14:textOutline w14:w="4358" w14:cap="sq" w14:cmpd="sng">
                  <w14:solidFill>
                    <w14:srgbClr w14:val="000000"/>
                  </w14:solidFill>
                  <w14:prstDash w14:val="solid"/>
                  <w14:bevel/>
                </w14:textOutline>
              </w:rPr>
              <w:t>保护</w:t>
            </w:r>
            <w:r>
              <w:rPr>
                <w:rFonts w:ascii="宋体" w:hAnsi="宋体" w:eastAsia="宋体" w:cs="宋体"/>
                <w:spacing w:val="-49"/>
                <w:sz w:val="24"/>
                <w:szCs w:val="24"/>
              </w:rPr>
              <w:t xml:space="preserve"> </w:t>
            </w:r>
            <w:r>
              <w:rPr>
                <w:rFonts w:ascii="宋体" w:hAnsi="宋体" w:eastAsia="宋体" w:cs="宋体"/>
                <w:spacing w:val="23"/>
                <w:position w:val="1"/>
                <w:sz w:val="24"/>
                <w:szCs w:val="24"/>
                <w14:textOutline w14:w="4358" w14:cap="sq" w14:cmpd="sng">
                  <w14:solidFill>
                    <w14:srgbClr w14:val="000000"/>
                  </w14:solidFill>
                  <w14:prstDash w14:val="solid"/>
                  <w14:bevel/>
                </w14:textOutline>
              </w:rPr>
              <w:t>目</w:t>
            </w:r>
            <w:r>
              <w:rPr>
                <w:rFonts w:ascii="宋体" w:hAnsi="宋体" w:eastAsia="宋体" w:cs="宋体"/>
                <w:spacing w:val="-49"/>
                <w:position w:val="1"/>
                <w:sz w:val="24"/>
                <w:szCs w:val="24"/>
              </w:rPr>
              <w:t xml:space="preserve"> </w:t>
            </w:r>
            <w:r>
              <w:rPr>
                <w:rFonts w:ascii="宋体" w:hAnsi="宋体" w:eastAsia="宋体" w:cs="宋体"/>
                <w:spacing w:val="23"/>
                <w:sz w:val="24"/>
                <w:szCs w:val="24"/>
                <w14:textOutline w14:w="4358" w14:cap="sq" w14:cmpd="sng">
                  <w14:solidFill>
                    <w14:srgbClr w14:val="000000"/>
                  </w14:solidFill>
                  <w14:prstDash w14:val="solid"/>
                  <w14:bevel/>
                </w14:textOutline>
              </w:rPr>
              <w:t>标</w:t>
            </w:r>
          </w:p>
        </w:tc>
        <w:tc>
          <w:tcPr>
            <w:tcW w:w="8748" w:type="dxa"/>
            <w:tcBorders>
              <w:left w:val="single" w:color="000000" w:sz="2" w:space="0"/>
              <w:bottom w:val="single" w:color="000000" w:sz="2" w:space="0"/>
            </w:tcBorders>
            <w:vAlign w:val="top"/>
          </w:tcPr>
          <w:p>
            <w:pPr>
              <w:spacing w:before="43" w:line="355" w:lineRule="auto"/>
              <w:ind w:left="104" w:right="96" w:firstLine="483"/>
              <w:rPr>
                <w:rFonts w:ascii="宋体" w:hAnsi="宋体" w:eastAsia="宋体" w:cs="宋体"/>
                <w:sz w:val="24"/>
                <w:szCs w:val="24"/>
              </w:rPr>
            </w:pPr>
            <w:r>
              <w:rPr>
                <w:rFonts w:ascii="宋体" w:hAnsi="宋体" w:eastAsia="宋体" w:cs="宋体"/>
                <w:spacing w:val="3"/>
                <w:sz w:val="24"/>
                <w:szCs w:val="24"/>
              </w:rPr>
              <w:t>项目拟选址在鄂尔多斯市准格尔旗薛家湾镇长滩村内蒙古汇能煤电集团有限</w:t>
            </w:r>
            <w:r>
              <w:rPr>
                <w:rFonts w:ascii="宋体" w:hAnsi="宋体" w:eastAsia="宋体" w:cs="宋体"/>
                <w:spacing w:val="29"/>
                <w:sz w:val="24"/>
                <w:szCs w:val="24"/>
              </w:rPr>
              <w:t xml:space="preserve"> </w:t>
            </w:r>
            <w:r>
              <w:rPr>
                <w:rFonts w:ascii="宋体" w:hAnsi="宋体" w:eastAsia="宋体" w:cs="宋体"/>
                <w:spacing w:val="-4"/>
                <w:sz w:val="24"/>
                <w:szCs w:val="24"/>
              </w:rPr>
              <w:t>公司长滩露天煤矿工业场内，由现场调查可知，该区域内没有珍稀动植物资源、饮</w:t>
            </w:r>
            <w:r>
              <w:rPr>
                <w:rFonts w:ascii="宋体" w:hAnsi="宋体" w:eastAsia="宋体" w:cs="宋体"/>
                <w:spacing w:val="35"/>
                <w:sz w:val="24"/>
                <w:szCs w:val="24"/>
              </w:rPr>
              <w:t xml:space="preserve"> </w:t>
            </w:r>
            <w:r>
              <w:rPr>
                <w:rFonts w:ascii="宋体" w:hAnsi="宋体" w:eastAsia="宋体" w:cs="宋体"/>
                <w:spacing w:val="-4"/>
                <w:sz w:val="24"/>
                <w:szCs w:val="24"/>
              </w:rPr>
              <w:t>用水源保护区、自然保护区、重点文物等重点保护目标。本项目环境保护目标见表</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3-2</w:t>
            </w:r>
            <w:r>
              <w:rPr>
                <w:rFonts w:ascii="宋体" w:hAnsi="宋体" w:eastAsia="宋体" w:cs="宋体"/>
                <w:spacing w:val="-3"/>
                <w:sz w:val="24"/>
                <w:szCs w:val="24"/>
              </w:rPr>
              <w:t>。</w:t>
            </w:r>
          </w:p>
          <w:p>
            <w:pPr>
              <w:spacing w:before="20" w:line="187" w:lineRule="auto"/>
              <w:ind w:firstLine="2325"/>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宋体" w:hAnsi="宋体" w:eastAsia="宋体" w:cs="宋体"/>
                <w:spacing w:val="-49"/>
                <w:sz w:val="24"/>
                <w:szCs w:val="24"/>
              </w:rPr>
              <w:t xml:space="preserve"> </w:t>
            </w:r>
            <w:r>
              <w:rPr>
                <w:rFonts w:ascii="Times New Roman" w:hAnsi="Times New Roman" w:eastAsia="Times New Roman" w:cs="Times New Roman"/>
                <w:b/>
                <w:bCs/>
                <w:spacing w:val="-1"/>
                <w:sz w:val="24"/>
                <w:szCs w:val="24"/>
              </w:rPr>
              <w:t>3-2</w:t>
            </w:r>
            <w:r>
              <w:rPr>
                <w:rFonts w:ascii="Times New Roman" w:hAnsi="Times New Roman" w:eastAsia="Times New Roman" w:cs="Times New Roman"/>
                <w:spacing w:val="4"/>
                <w:w w:val="10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环境保护对象及保护目标一览表</w:t>
            </w:r>
          </w:p>
          <w:p>
            <w:pPr>
              <w:spacing w:line="186" w:lineRule="exact"/>
            </w:pPr>
          </w:p>
          <w:tbl>
            <w:tblPr>
              <w:tblStyle w:val="4"/>
              <w:tblW w:w="8505"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6"/>
              <w:gridCol w:w="1412"/>
              <w:gridCol w:w="793"/>
              <w:gridCol w:w="950"/>
              <w:gridCol w:w="907"/>
              <w:gridCol w:w="3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8" w:hRule="atLeast"/>
              </w:trPr>
              <w:tc>
                <w:tcPr>
                  <w:tcW w:w="876" w:type="dxa"/>
                  <w:vMerge w:val="restart"/>
                  <w:tcBorders>
                    <w:top w:val="single" w:color="000000" w:sz="10" w:space="0"/>
                    <w:left w:val="nil"/>
                    <w:bottom w:val="nil"/>
                  </w:tcBorders>
                  <w:vAlign w:val="top"/>
                </w:tcPr>
                <w:p>
                  <w:pPr>
                    <w:spacing w:before="212" w:line="184" w:lineRule="auto"/>
                    <w:ind w:firstLine="20"/>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环境要素</w:t>
                  </w:r>
                </w:p>
              </w:tc>
              <w:tc>
                <w:tcPr>
                  <w:tcW w:w="1412" w:type="dxa"/>
                  <w:vMerge w:val="restart"/>
                  <w:tcBorders>
                    <w:top w:val="single" w:color="000000" w:sz="10" w:space="0"/>
                    <w:bottom w:val="nil"/>
                  </w:tcBorders>
                  <w:vAlign w:val="top"/>
                </w:tcPr>
                <w:p>
                  <w:pPr>
                    <w:spacing w:before="212" w:line="184" w:lineRule="auto"/>
                    <w:ind w:firstLine="290"/>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保护目标</w:t>
                  </w:r>
                </w:p>
              </w:tc>
              <w:tc>
                <w:tcPr>
                  <w:tcW w:w="1743" w:type="dxa"/>
                  <w:gridSpan w:val="2"/>
                  <w:tcBorders>
                    <w:top w:val="single" w:color="000000" w:sz="10" w:space="0"/>
                    <w:bottom w:val="single" w:color="000000" w:sz="2" w:space="0"/>
                  </w:tcBorders>
                  <w:vAlign w:val="top"/>
                </w:tcPr>
                <w:p>
                  <w:pPr>
                    <w:spacing w:before="42" w:line="184" w:lineRule="auto"/>
                    <w:ind w:firstLine="454"/>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相对厂址</w:t>
                  </w:r>
                </w:p>
              </w:tc>
              <w:tc>
                <w:tcPr>
                  <w:tcW w:w="907" w:type="dxa"/>
                  <w:vMerge w:val="restart"/>
                  <w:tcBorders>
                    <w:top w:val="single" w:color="000000" w:sz="10" w:space="0"/>
                    <w:bottom w:val="nil"/>
                  </w:tcBorders>
                  <w:vAlign w:val="top"/>
                </w:tcPr>
                <w:p>
                  <w:pPr>
                    <w:spacing w:before="212" w:line="184" w:lineRule="auto"/>
                    <w:ind w:firstLine="246"/>
                    <w:rPr>
                      <w:rFonts w:ascii="宋体" w:hAnsi="宋体" w:eastAsia="宋体" w:cs="宋体"/>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人数</w:t>
                  </w:r>
                </w:p>
              </w:tc>
              <w:tc>
                <w:tcPr>
                  <w:tcW w:w="3567" w:type="dxa"/>
                  <w:vMerge w:val="restart"/>
                  <w:tcBorders>
                    <w:top w:val="single" w:color="000000" w:sz="10" w:space="0"/>
                    <w:bottom w:val="nil"/>
                    <w:right w:val="nil"/>
                  </w:tcBorders>
                  <w:vAlign w:val="top"/>
                </w:tcPr>
                <w:p>
                  <w:pPr>
                    <w:spacing w:before="212" w:line="184" w:lineRule="auto"/>
                    <w:ind w:firstLine="1371"/>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保护级别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876" w:type="dxa"/>
                  <w:vMerge w:val="continue"/>
                  <w:tcBorders>
                    <w:top w:val="nil"/>
                    <w:left w:val="nil"/>
                    <w:bottom w:val="single" w:color="000000" w:sz="2" w:space="0"/>
                  </w:tcBorders>
                  <w:vAlign w:val="top"/>
                </w:tcPr>
                <w:p>
                  <w:pPr>
                    <w:rPr>
                      <w:rFonts w:ascii="宋体"/>
                      <w:sz w:val="21"/>
                    </w:rPr>
                  </w:pPr>
                </w:p>
              </w:tc>
              <w:tc>
                <w:tcPr>
                  <w:tcW w:w="1412" w:type="dxa"/>
                  <w:vMerge w:val="continue"/>
                  <w:tcBorders>
                    <w:top w:val="nil"/>
                    <w:bottom w:val="single" w:color="000000" w:sz="2" w:space="0"/>
                  </w:tcBorders>
                  <w:vAlign w:val="top"/>
                </w:tcPr>
                <w:p>
                  <w:pPr>
                    <w:rPr>
                      <w:rFonts w:ascii="宋体"/>
                      <w:sz w:val="21"/>
                    </w:rPr>
                  </w:pPr>
                </w:p>
              </w:tc>
              <w:tc>
                <w:tcPr>
                  <w:tcW w:w="793" w:type="dxa"/>
                  <w:tcBorders>
                    <w:top w:val="single" w:color="000000" w:sz="2" w:space="0"/>
                    <w:bottom w:val="single" w:color="000000" w:sz="2" w:space="0"/>
                  </w:tcBorders>
                  <w:vAlign w:val="top"/>
                </w:tcPr>
                <w:p>
                  <w:pPr>
                    <w:spacing w:before="75" w:line="184" w:lineRule="auto"/>
                    <w:ind w:firstLine="188"/>
                    <w:rPr>
                      <w:rFonts w:ascii="宋体" w:hAnsi="宋体" w:eastAsia="宋体" w:cs="宋体"/>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方位</w:t>
                  </w:r>
                </w:p>
              </w:tc>
              <w:tc>
                <w:tcPr>
                  <w:tcW w:w="950" w:type="dxa"/>
                  <w:tcBorders>
                    <w:top w:val="single" w:color="000000" w:sz="2" w:space="0"/>
                    <w:bottom w:val="single" w:color="000000" w:sz="2" w:space="0"/>
                  </w:tcBorders>
                  <w:vAlign w:val="top"/>
                </w:tcPr>
                <w:p>
                  <w:pPr>
                    <w:spacing w:before="74" w:line="194" w:lineRule="auto"/>
                    <w:ind w:firstLine="10"/>
                    <w:rPr>
                      <w:rFonts w:ascii="宋体" w:hAnsi="宋体" w:eastAsia="宋体" w:cs="宋体"/>
                      <w:sz w:val="20"/>
                      <w:szCs w:val="20"/>
                    </w:rPr>
                  </w:pPr>
                  <w:r>
                    <w:rPr>
                      <w:rFonts w:ascii="宋体" w:hAnsi="宋体" w:eastAsia="宋体" w:cs="宋体"/>
                      <w:spacing w:val="-8"/>
                      <w:sz w:val="20"/>
                      <w:szCs w:val="20"/>
                      <w14:textOutline w14:w="3544" w14:cap="sq" w14:cmpd="sng">
                        <w14:solidFill>
                          <w14:srgbClr w14:val="000000"/>
                        </w14:solidFill>
                        <w14:prstDash w14:val="solid"/>
                        <w14:bevel/>
                      </w14:textOutline>
                    </w:rPr>
                    <w:t>距离（</w:t>
                  </w:r>
                  <w:r>
                    <w:rPr>
                      <w:rFonts w:ascii="Times New Roman" w:hAnsi="Times New Roman" w:eastAsia="Times New Roman" w:cs="Times New Roman"/>
                      <w:b/>
                      <w:bCs/>
                      <w:spacing w:val="-8"/>
                      <w:sz w:val="20"/>
                      <w:szCs w:val="20"/>
                    </w:rPr>
                    <w:t>m</w:t>
                  </w:r>
                  <w:r>
                    <w:rPr>
                      <w:rFonts w:ascii="宋体" w:hAnsi="宋体" w:eastAsia="宋体" w:cs="宋体"/>
                      <w:spacing w:val="-8"/>
                      <w:sz w:val="20"/>
                      <w:szCs w:val="20"/>
                      <w14:textOutline w14:w="3544" w14:cap="sq" w14:cmpd="sng">
                        <w14:solidFill>
                          <w14:srgbClr w14:val="000000"/>
                        </w14:solidFill>
                        <w14:prstDash w14:val="solid"/>
                        <w14:bevel/>
                      </w14:textOutline>
                    </w:rPr>
                    <w:t>）</w:t>
                  </w:r>
                </w:p>
              </w:tc>
              <w:tc>
                <w:tcPr>
                  <w:tcW w:w="907" w:type="dxa"/>
                  <w:vMerge w:val="continue"/>
                  <w:tcBorders>
                    <w:top w:val="nil"/>
                    <w:bottom w:val="single" w:color="000000" w:sz="2" w:space="0"/>
                  </w:tcBorders>
                  <w:vAlign w:val="top"/>
                </w:tcPr>
                <w:p>
                  <w:pPr>
                    <w:rPr>
                      <w:rFonts w:ascii="宋体"/>
                      <w:sz w:val="21"/>
                    </w:rPr>
                  </w:pPr>
                </w:p>
              </w:tc>
              <w:tc>
                <w:tcPr>
                  <w:tcW w:w="3567" w:type="dxa"/>
                  <w:vMerge w:val="continue"/>
                  <w:tcBorders>
                    <w:top w:val="nil"/>
                    <w:bottom w:val="single" w:color="000000" w:sz="2" w:space="0"/>
                    <w:right w:val="nil"/>
                  </w:tcBorders>
                  <w:vAlign w:val="top"/>
                </w:tcPr>
                <w:p>
                  <w:pPr>
                    <w:rPr>
                      <w:rFonts w:ascii="宋体"/>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876" w:type="dxa"/>
                  <w:tcBorders>
                    <w:top w:val="single" w:color="000000" w:sz="2" w:space="0"/>
                    <w:left w:val="nil"/>
                    <w:bottom w:val="single" w:color="000000" w:sz="2" w:space="0"/>
                  </w:tcBorders>
                  <w:vAlign w:val="top"/>
                </w:tcPr>
                <w:p>
                  <w:pPr>
                    <w:spacing w:before="177" w:line="184" w:lineRule="auto"/>
                    <w:ind w:firstLine="20"/>
                    <w:rPr>
                      <w:rFonts w:ascii="宋体" w:hAnsi="宋体" w:eastAsia="宋体" w:cs="宋体"/>
                      <w:sz w:val="21"/>
                      <w:szCs w:val="21"/>
                    </w:rPr>
                  </w:pPr>
                  <w:r>
                    <w:rPr>
                      <w:rFonts w:ascii="宋体" w:hAnsi="宋体" w:eastAsia="宋体" w:cs="宋体"/>
                      <w:spacing w:val="-3"/>
                      <w:sz w:val="21"/>
                      <w:szCs w:val="21"/>
                    </w:rPr>
                    <w:t>环境空气</w:t>
                  </w:r>
                </w:p>
              </w:tc>
              <w:tc>
                <w:tcPr>
                  <w:tcW w:w="4062" w:type="dxa"/>
                  <w:gridSpan w:val="4"/>
                  <w:tcBorders>
                    <w:top w:val="single" w:color="000000" w:sz="2" w:space="0"/>
                    <w:bottom w:val="single" w:color="000000" w:sz="2" w:space="0"/>
                  </w:tcBorders>
                  <w:vAlign w:val="top"/>
                </w:tcPr>
                <w:p>
                  <w:pPr>
                    <w:spacing w:before="43" w:line="211" w:lineRule="auto"/>
                    <w:ind w:left="1929" w:right="55" w:hanging="1862"/>
                    <w:rPr>
                      <w:rFonts w:ascii="宋体" w:hAnsi="宋体" w:eastAsia="宋体" w:cs="宋体"/>
                      <w:sz w:val="21"/>
                      <w:szCs w:val="21"/>
                    </w:rPr>
                  </w:pPr>
                  <w:r>
                    <w:rPr>
                      <w:rFonts w:ascii="宋体" w:hAnsi="宋体" w:eastAsia="宋体" w:cs="宋体"/>
                      <w:spacing w:val="-2"/>
                      <w:sz w:val="21"/>
                      <w:szCs w:val="21"/>
                    </w:rPr>
                    <w:t>项目厂界外</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500m</w:t>
                  </w:r>
                  <w:r>
                    <w:rPr>
                      <w:rFonts w:ascii="Times New Roman" w:hAnsi="Times New Roman" w:eastAsia="Times New Roman" w:cs="Times New Roman"/>
                      <w:spacing w:val="12"/>
                      <w:w w:val="101"/>
                      <w:sz w:val="21"/>
                      <w:szCs w:val="21"/>
                    </w:rPr>
                    <w:t xml:space="preserve"> </w:t>
                  </w:r>
                  <w:r>
                    <w:rPr>
                      <w:rFonts w:ascii="宋体" w:hAnsi="宋体" w:eastAsia="宋体" w:cs="宋体"/>
                      <w:spacing w:val="-2"/>
                      <w:sz w:val="21"/>
                      <w:szCs w:val="21"/>
                    </w:rPr>
                    <w:t>范围内无大气环境敏感目</w:t>
                  </w:r>
                  <w:r>
                    <w:rPr>
                      <w:rFonts w:ascii="宋体" w:hAnsi="宋体" w:eastAsia="宋体" w:cs="宋体"/>
                      <w:sz w:val="21"/>
                      <w:szCs w:val="21"/>
                    </w:rPr>
                    <w:t xml:space="preserve"> 标</w:t>
                  </w:r>
                </w:p>
              </w:tc>
              <w:tc>
                <w:tcPr>
                  <w:tcW w:w="3567" w:type="dxa"/>
                  <w:tcBorders>
                    <w:top w:val="single" w:color="000000" w:sz="2" w:space="0"/>
                    <w:bottom w:val="single" w:color="000000" w:sz="2" w:space="0"/>
                    <w:right w:val="nil"/>
                  </w:tcBorders>
                  <w:vAlign w:val="top"/>
                </w:tcPr>
                <w:p>
                  <w:pPr>
                    <w:spacing w:before="42" w:line="222" w:lineRule="auto"/>
                    <w:ind w:left="1339" w:hanging="1329"/>
                    <w:rPr>
                      <w:rFonts w:ascii="宋体" w:hAnsi="宋体" w:eastAsia="宋体" w:cs="宋体"/>
                      <w:sz w:val="20"/>
                      <w:szCs w:val="20"/>
                    </w:rPr>
                  </w:pPr>
                  <w:r>
                    <w:rPr>
                      <w:rFonts w:ascii="宋体" w:hAnsi="宋体" w:eastAsia="宋体" w:cs="宋体"/>
                      <w:sz w:val="20"/>
                      <w:szCs w:val="20"/>
                    </w:rPr>
                    <w:t>《环境空气质量标准》（</w:t>
                  </w:r>
                  <w:r>
                    <w:rPr>
                      <w:rFonts w:ascii="Times New Roman" w:hAnsi="Times New Roman" w:eastAsia="Times New Roman" w:cs="Times New Roman"/>
                      <w:sz w:val="20"/>
                      <w:szCs w:val="20"/>
                    </w:rPr>
                    <w:t>GB3095-2012</w:t>
                  </w:r>
                  <w:r>
                    <w:rPr>
                      <w:rFonts w:ascii="宋体" w:hAnsi="宋体" w:eastAsia="宋体" w:cs="宋体"/>
                      <w:sz w:val="20"/>
                      <w:szCs w:val="20"/>
                    </w:rPr>
                    <w:t>）</w:t>
                  </w:r>
                  <w:r>
                    <w:rPr>
                      <w:rFonts w:ascii="宋体" w:hAnsi="宋体" w:eastAsia="宋体" w:cs="宋体"/>
                      <w:spacing w:val="7"/>
                      <w:sz w:val="20"/>
                      <w:szCs w:val="20"/>
                    </w:rPr>
                    <w:t xml:space="preserve"> </w:t>
                  </w:r>
                  <w:r>
                    <w:rPr>
                      <w:rFonts w:ascii="宋体" w:hAnsi="宋体" w:eastAsia="宋体" w:cs="宋体"/>
                      <w:spacing w:val="1"/>
                      <w:sz w:val="20"/>
                      <w:szCs w:val="20"/>
                    </w:rPr>
                    <w:t>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876" w:type="dxa"/>
                  <w:tcBorders>
                    <w:top w:val="single" w:color="000000" w:sz="2" w:space="0"/>
                    <w:left w:val="nil"/>
                    <w:bottom w:val="single" w:color="000000" w:sz="10" w:space="0"/>
                  </w:tcBorders>
                  <w:vAlign w:val="top"/>
                </w:tcPr>
                <w:p>
                  <w:pPr>
                    <w:spacing w:before="238" w:line="184" w:lineRule="auto"/>
                    <w:ind w:firstLine="130"/>
                    <w:rPr>
                      <w:rFonts w:ascii="宋体" w:hAnsi="宋体" w:eastAsia="宋体" w:cs="宋体"/>
                      <w:sz w:val="21"/>
                      <w:szCs w:val="21"/>
                    </w:rPr>
                  </w:pPr>
                  <w:r>
                    <w:rPr>
                      <w:rFonts w:ascii="宋体" w:hAnsi="宋体" w:eastAsia="宋体" w:cs="宋体"/>
                      <w:spacing w:val="-5"/>
                      <w:sz w:val="21"/>
                      <w:szCs w:val="21"/>
                    </w:rPr>
                    <w:t>声环境</w:t>
                  </w:r>
                </w:p>
              </w:tc>
              <w:tc>
                <w:tcPr>
                  <w:tcW w:w="4062" w:type="dxa"/>
                  <w:gridSpan w:val="4"/>
                  <w:tcBorders>
                    <w:top w:val="single" w:color="000000" w:sz="2" w:space="0"/>
                    <w:bottom w:val="single" w:color="000000" w:sz="10" w:space="0"/>
                  </w:tcBorders>
                  <w:vAlign w:val="top"/>
                </w:tcPr>
                <w:p>
                  <w:pPr>
                    <w:spacing w:before="238" w:line="184" w:lineRule="auto"/>
                    <w:ind w:firstLine="117"/>
                    <w:rPr>
                      <w:rFonts w:ascii="宋体" w:hAnsi="宋体" w:eastAsia="宋体" w:cs="宋体"/>
                      <w:sz w:val="21"/>
                      <w:szCs w:val="21"/>
                    </w:rPr>
                  </w:pPr>
                  <w:r>
                    <w:rPr>
                      <w:rFonts w:ascii="宋体" w:hAnsi="宋体" w:eastAsia="宋体" w:cs="宋体"/>
                      <w:spacing w:val="-2"/>
                      <w:sz w:val="21"/>
                      <w:szCs w:val="21"/>
                    </w:rPr>
                    <w:t>项目厂界外</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50m</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范围内无声环境敏感目标</w:t>
                  </w:r>
                </w:p>
              </w:tc>
              <w:tc>
                <w:tcPr>
                  <w:tcW w:w="3567" w:type="dxa"/>
                  <w:tcBorders>
                    <w:top w:val="single" w:color="000000" w:sz="2" w:space="0"/>
                    <w:bottom w:val="single" w:color="000000" w:sz="10" w:space="0"/>
                    <w:right w:val="nil"/>
                  </w:tcBorders>
                  <w:vAlign w:val="top"/>
                </w:tcPr>
                <w:p>
                  <w:pPr>
                    <w:spacing w:before="105" w:line="238" w:lineRule="auto"/>
                    <w:ind w:left="1473" w:hanging="1463"/>
                    <w:rPr>
                      <w:rFonts w:ascii="宋体" w:hAnsi="宋体" w:eastAsia="宋体" w:cs="宋体"/>
                      <w:sz w:val="21"/>
                      <w:szCs w:val="21"/>
                    </w:rPr>
                  </w:pPr>
                  <w:r>
                    <w:rPr>
                      <w:rFonts w:ascii="宋体" w:hAnsi="宋体" w:eastAsia="宋体" w:cs="宋体"/>
                      <w:spacing w:val="-6"/>
                      <w:sz w:val="21"/>
                      <w:szCs w:val="21"/>
                    </w:rPr>
                    <w:t>《声环境质量标准》</w:t>
                  </w:r>
                  <w:r>
                    <w:rPr>
                      <w:rFonts w:ascii="宋体" w:hAnsi="宋体" w:eastAsia="宋体" w:cs="宋体"/>
                      <w:spacing w:val="-32"/>
                      <w:sz w:val="21"/>
                      <w:szCs w:val="21"/>
                    </w:rPr>
                    <w:t xml:space="preserve"> </w:t>
                  </w:r>
                  <w:r>
                    <w:rPr>
                      <w:rFonts w:ascii="宋体" w:hAnsi="宋体" w:eastAsia="宋体" w:cs="宋体"/>
                      <w:spacing w:val="-6"/>
                      <w:sz w:val="21"/>
                      <w:szCs w:val="21"/>
                    </w:rPr>
                    <w:t>（</w:t>
                  </w:r>
                  <w:r>
                    <w:rPr>
                      <w:rFonts w:ascii="Times New Roman" w:hAnsi="Times New Roman" w:eastAsia="Times New Roman" w:cs="Times New Roman"/>
                      <w:spacing w:val="-6"/>
                      <w:sz w:val="21"/>
                      <w:szCs w:val="21"/>
                    </w:rPr>
                    <w:t>GB3096-2008</w:t>
                  </w: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Times New Roman" w:hAnsi="Times New Roman" w:eastAsia="Times New Roman" w:cs="Times New Roman"/>
                      <w:sz w:val="21"/>
                      <w:szCs w:val="21"/>
                    </w:rPr>
                    <w:t xml:space="preserve"> </w:t>
                  </w:r>
                  <w:r>
                    <w:rPr>
                      <w:rFonts w:ascii="宋体" w:hAnsi="宋体" w:eastAsia="宋体" w:cs="宋体"/>
                      <w:spacing w:val="-4"/>
                      <w:sz w:val="21"/>
                      <w:szCs w:val="21"/>
                    </w:rPr>
                    <w:t>类标准</w:t>
                  </w:r>
                </w:p>
              </w:tc>
            </w:tr>
          </w:tbl>
          <w:p>
            <w:pPr>
              <w:rPr>
                <w:rFonts w:ascii="宋体"/>
                <w:sz w:val="21"/>
              </w:rPr>
            </w:pP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8393" w:hRule="atLeast"/>
        </w:trPr>
        <w:tc>
          <w:tcPr>
            <w:tcW w:w="579" w:type="dxa"/>
            <w:tcBorders>
              <w:top w:val="single" w:color="000000" w:sz="2" w:space="0"/>
              <w:right w:val="single" w:color="000000" w:sz="2" w:space="0"/>
            </w:tcBorders>
            <w:textDirection w:val="tbRlV"/>
            <w:vAlign w:val="top"/>
          </w:tcPr>
          <w:p>
            <w:pPr>
              <w:spacing w:before="171" w:line="180" w:lineRule="auto"/>
              <w:ind w:firstLine="2834"/>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污</w:t>
            </w:r>
            <w:r>
              <w:rPr>
                <w:rFonts w:ascii="宋体" w:hAnsi="宋体" w:eastAsia="宋体" w:cs="宋体"/>
                <w:spacing w:val="-46"/>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染</w:t>
            </w:r>
            <w:r>
              <w:rPr>
                <w:rFonts w:ascii="宋体" w:hAnsi="宋体" w:eastAsia="宋体" w:cs="宋体"/>
                <w:spacing w:val="-51"/>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物</w:t>
            </w:r>
            <w:r>
              <w:rPr>
                <w:rFonts w:ascii="宋体" w:hAnsi="宋体" w:eastAsia="宋体" w:cs="宋体"/>
                <w:spacing w:val="-49"/>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排</w:t>
            </w:r>
            <w:r>
              <w:rPr>
                <w:rFonts w:ascii="宋体" w:hAnsi="宋体" w:eastAsia="宋体" w:cs="宋体"/>
                <w:spacing w:val="-48"/>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放</w:t>
            </w:r>
            <w:r>
              <w:rPr>
                <w:rFonts w:ascii="宋体" w:hAnsi="宋体" w:eastAsia="宋体" w:cs="宋体"/>
                <w:spacing w:val="-49"/>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控制</w:t>
            </w:r>
            <w:r>
              <w:rPr>
                <w:rFonts w:ascii="宋体" w:hAnsi="宋体" w:eastAsia="宋体" w:cs="宋体"/>
                <w:spacing w:val="-49"/>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标</w:t>
            </w:r>
            <w:r>
              <w:rPr>
                <w:rFonts w:ascii="宋体" w:hAnsi="宋体" w:eastAsia="宋体" w:cs="宋体"/>
                <w:spacing w:val="-49"/>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准</w:t>
            </w:r>
          </w:p>
        </w:tc>
        <w:tc>
          <w:tcPr>
            <w:tcW w:w="8748" w:type="dxa"/>
            <w:tcBorders>
              <w:top w:val="single" w:color="000000" w:sz="2" w:space="0"/>
              <w:left w:val="single" w:color="000000" w:sz="2" w:space="0"/>
            </w:tcBorders>
            <w:vAlign w:val="top"/>
          </w:tcPr>
          <w:p>
            <w:pPr>
              <w:spacing w:before="285" w:line="185" w:lineRule="auto"/>
              <w:ind w:firstLine="593"/>
              <w:rPr>
                <w:rFonts w:ascii="宋体" w:hAnsi="宋体" w:eastAsia="宋体" w:cs="宋体"/>
                <w:sz w:val="24"/>
                <w:szCs w:val="24"/>
              </w:rPr>
            </w:pPr>
            <w:r>
              <w:rPr>
                <w:rFonts w:ascii="Times New Roman" w:hAnsi="Times New Roman" w:eastAsia="Times New Roman" w:cs="Times New Roman"/>
                <w:b/>
                <w:bCs/>
                <w:spacing w:val="-5"/>
                <w:sz w:val="24"/>
                <w:szCs w:val="24"/>
              </w:rPr>
              <w:t>1</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、废气排放标准</w:t>
            </w:r>
          </w:p>
          <w:p>
            <w:pPr>
              <w:spacing w:before="188" w:line="364" w:lineRule="auto"/>
              <w:ind w:left="103" w:right="91" w:firstLine="481"/>
              <w:rPr>
                <w:rFonts w:ascii="宋体" w:hAnsi="宋体" w:eastAsia="宋体" w:cs="宋体"/>
                <w:sz w:val="24"/>
                <w:szCs w:val="24"/>
              </w:rPr>
            </w:pPr>
            <w:r>
              <w:rPr>
                <w:rFonts w:ascii="宋体" w:hAnsi="宋体" w:eastAsia="宋体" w:cs="宋体"/>
                <w:spacing w:val="-5"/>
                <w:sz w:val="24"/>
                <w:szCs w:val="24"/>
              </w:rPr>
              <w:t>本项目施工期产生粉尘执行《大气污染物综合排放标准》</w:t>
            </w:r>
            <w:r>
              <w:rPr>
                <w:rFonts w:ascii="宋体" w:hAnsi="宋体" w:eastAsia="宋体" w:cs="宋体"/>
                <w:spacing w:val="-20"/>
                <w:sz w:val="24"/>
                <w:szCs w:val="24"/>
              </w:rPr>
              <w:t xml:space="preserve"> </w:t>
            </w:r>
            <w:r>
              <w:rPr>
                <w:rFonts w:ascii="Times New Roman" w:hAnsi="Times New Roman" w:eastAsia="Times New Roman" w:cs="Times New Roman"/>
                <w:spacing w:val="-5"/>
                <w:sz w:val="24"/>
                <w:szCs w:val="24"/>
              </w:rPr>
              <w:t>(GB16297-</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5"/>
                <w:sz w:val="24"/>
                <w:szCs w:val="24"/>
              </w:rPr>
              <w:t>1996)</w:t>
            </w:r>
            <w:r>
              <w:rPr>
                <w:rFonts w:ascii="宋体" w:hAnsi="宋体" w:eastAsia="宋体" w:cs="宋体"/>
                <w:spacing w:val="-5"/>
                <w:sz w:val="24"/>
                <w:szCs w:val="24"/>
              </w:rPr>
              <w:t>中的</w:t>
            </w:r>
            <w:r>
              <w:rPr>
                <w:rFonts w:ascii="宋体" w:hAnsi="宋体" w:eastAsia="宋体" w:cs="宋体"/>
                <w:sz w:val="24"/>
                <w:szCs w:val="24"/>
              </w:rPr>
              <w:t xml:space="preserve"> </w:t>
            </w:r>
            <w:r>
              <w:rPr>
                <w:rFonts w:ascii="宋体" w:hAnsi="宋体" w:eastAsia="宋体" w:cs="宋体"/>
                <w:spacing w:val="-4"/>
                <w:sz w:val="24"/>
                <w:szCs w:val="24"/>
              </w:rPr>
              <w:t>表</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1"/>
                <w:sz w:val="24"/>
                <w:szCs w:val="24"/>
              </w:rPr>
              <w:t xml:space="preserve"> </w:t>
            </w:r>
            <w:r>
              <w:rPr>
                <w:rFonts w:ascii="宋体" w:hAnsi="宋体" w:eastAsia="宋体" w:cs="宋体"/>
                <w:spacing w:val="-4"/>
                <w:sz w:val="24"/>
                <w:szCs w:val="24"/>
              </w:rPr>
              <w:t>新污染源大气排放限值中无组织排放监控浓度限值。运营期废矿物油产生废气</w:t>
            </w:r>
            <w:r>
              <w:rPr>
                <w:rFonts w:ascii="宋体" w:hAnsi="宋体" w:eastAsia="宋体" w:cs="宋体"/>
                <w:sz w:val="24"/>
                <w:szCs w:val="24"/>
              </w:rPr>
              <w:t xml:space="preserve"> </w:t>
            </w:r>
            <w:r>
              <w:rPr>
                <w:rFonts w:ascii="宋体" w:hAnsi="宋体" w:eastAsia="宋体" w:cs="宋体"/>
                <w:spacing w:val="-3"/>
                <w:sz w:val="24"/>
                <w:szCs w:val="24"/>
              </w:rPr>
              <w:t>无组织排放执行《大气污染物综合排放标准》</w:t>
            </w:r>
            <w:r>
              <w:rPr>
                <w:rFonts w:ascii="宋体" w:hAnsi="宋体" w:eastAsia="宋体" w:cs="宋体"/>
                <w:spacing w:val="8"/>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GB16297-</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3"/>
                <w:sz w:val="24"/>
                <w:szCs w:val="24"/>
              </w:rPr>
              <w:t>1996</w:t>
            </w:r>
            <w:r>
              <w:rPr>
                <w:rFonts w:ascii="宋体" w:hAnsi="宋体" w:eastAsia="宋体" w:cs="宋体"/>
                <w:spacing w:val="-3"/>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4"/>
                <w:w w:val="101"/>
                <w:sz w:val="24"/>
                <w:szCs w:val="24"/>
              </w:rPr>
              <w:t xml:space="preserve"> </w:t>
            </w:r>
            <w:r>
              <w:rPr>
                <w:rFonts w:ascii="宋体" w:hAnsi="宋体" w:eastAsia="宋体" w:cs="宋体"/>
                <w:spacing w:val="-3"/>
                <w:sz w:val="24"/>
                <w:szCs w:val="24"/>
              </w:rPr>
              <w:t>中无组织排</w:t>
            </w:r>
            <w:r>
              <w:rPr>
                <w:rFonts w:ascii="宋体" w:hAnsi="宋体" w:eastAsia="宋体" w:cs="宋体"/>
                <w:sz w:val="24"/>
                <w:szCs w:val="24"/>
              </w:rPr>
              <w:t xml:space="preserve"> </w:t>
            </w:r>
            <w:r>
              <w:rPr>
                <w:rFonts w:ascii="宋体" w:hAnsi="宋体" w:eastAsia="宋体" w:cs="宋体"/>
                <w:spacing w:val="-1"/>
                <w:sz w:val="24"/>
                <w:szCs w:val="24"/>
              </w:rPr>
              <w:t>放监控浓度限值要求。</w:t>
            </w:r>
          </w:p>
          <w:p>
            <w:pPr>
              <w:spacing w:before="10" w:line="195" w:lineRule="auto"/>
              <w:ind w:firstLine="2505"/>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宋体" w:hAnsi="宋体" w:eastAsia="宋体" w:cs="宋体"/>
                <w:spacing w:val="-56"/>
                <w:sz w:val="24"/>
                <w:szCs w:val="24"/>
              </w:rPr>
              <w:t xml:space="preserve"> </w:t>
            </w:r>
            <w:r>
              <w:rPr>
                <w:rFonts w:ascii="Times New Roman" w:hAnsi="Times New Roman" w:eastAsia="Times New Roman" w:cs="Times New Roman"/>
                <w:b/>
                <w:bCs/>
                <w:spacing w:val="-1"/>
                <w:sz w:val="24"/>
                <w:szCs w:val="24"/>
              </w:rPr>
              <w:t>3-3</w:t>
            </w:r>
            <w:r>
              <w:rPr>
                <w:rFonts w:ascii="Times New Roman" w:hAnsi="Times New Roman" w:eastAsia="Times New Roman" w:cs="Times New Roman"/>
                <w:spacing w:val="3"/>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大气污染物排放标准一览表</w:t>
            </w:r>
          </w:p>
          <w:p>
            <w:pPr>
              <w:spacing w:line="178" w:lineRule="exact"/>
            </w:pPr>
          </w:p>
          <w:tbl>
            <w:tblPr>
              <w:tblStyle w:val="4"/>
              <w:tblW w:w="8504"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5"/>
              <w:gridCol w:w="1433"/>
              <w:gridCol w:w="1465"/>
              <w:gridCol w:w="46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915" w:type="dxa"/>
                  <w:tcBorders>
                    <w:top w:val="single" w:color="000000" w:sz="10" w:space="0"/>
                    <w:left w:val="nil"/>
                  </w:tcBorders>
                  <w:vAlign w:val="top"/>
                </w:tcPr>
                <w:p>
                  <w:pPr>
                    <w:spacing w:before="98" w:line="184" w:lineRule="auto"/>
                    <w:ind w:firstLine="262"/>
                    <w:rPr>
                      <w:rFonts w:ascii="宋体" w:hAnsi="宋体" w:eastAsia="宋体" w:cs="宋体"/>
                      <w:sz w:val="21"/>
                      <w:szCs w:val="21"/>
                    </w:rPr>
                  </w:pPr>
                  <w:r>
                    <w:rPr>
                      <w:rFonts w:ascii="宋体" w:hAnsi="宋体" w:eastAsia="宋体" w:cs="宋体"/>
                      <w:spacing w:val="-9"/>
                      <w:sz w:val="21"/>
                      <w:szCs w:val="21"/>
                      <w14:textOutline w14:w="3795" w14:cap="sq" w14:cmpd="sng">
                        <w14:solidFill>
                          <w14:srgbClr w14:val="000000"/>
                        </w14:solidFill>
                        <w14:prstDash w14:val="solid"/>
                        <w14:bevel/>
                      </w14:textOutline>
                    </w:rPr>
                    <w:t>时期</w:t>
                  </w:r>
                </w:p>
              </w:tc>
              <w:tc>
                <w:tcPr>
                  <w:tcW w:w="1433" w:type="dxa"/>
                  <w:tcBorders>
                    <w:top w:val="single" w:color="000000" w:sz="10" w:space="0"/>
                  </w:tcBorders>
                  <w:vAlign w:val="top"/>
                </w:tcPr>
                <w:p>
                  <w:pPr>
                    <w:spacing w:before="98" w:line="184" w:lineRule="auto"/>
                    <w:ind w:firstLine="409"/>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污染物</w:t>
                  </w:r>
                </w:p>
              </w:tc>
              <w:tc>
                <w:tcPr>
                  <w:tcW w:w="1465" w:type="dxa"/>
                  <w:tcBorders>
                    <w:top w:val="single" w:color="000000" w:sz="10" w:space="0"/>
                  </w:tcBorders>
                  <w:vAlign w:val="top"/>
                </w:tcPr>
                <w:p>
                  <w:pPr>
                    <w:spacing w:before="98" w:line="184" w:lineRule="auto"/>
                    <w:ind w:firstLine="213"/>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排放标准值</w:t>
                  </w:r>
                </w:p>
              </w:tc>
              <w:tc>
                <w:tcPr>
                  <w:tcW w:w="4691" w:type="dxa"/>
                  <w:tcBorders>
                    <w:top w:val="single" w:color="000000" w:sz="10" w:space="0"/>
                    <w:right w:val="nil"/>
                  </w:tcBorders>
                  <w:vAlign w:val="top"/>
                </w:tcPr>
                <w:p>
                  <w:pPr>
                    <w:spacing w:before="98" w:line="184" w:lineRule="auto"/>
                    <w:ind w:firstLine="1936"/>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标准来源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915" w:type="dxa"/>
                  <w:tcBorders>
                    <w:left w:val="nil"/>
                  </w:tcBorders>
                  <w:vAlign w:val="top"/>
                </w:tcPr>
                <w:p>
                  <w:pPr>
                    <w:spacing w:before="103" w:line="184" w:lineRule="auto"/>
                    <w:ind w:firstLine="148"/>
                    <w:rPr>
                      <w:rFonts w:ascii="宋体" w:hAnsi="宋体" w:eastAsia="宋体" w:cs="宋体"/>
                      <w:sz w:val="21"/>
                      <w:szCs w:val="21"/>
                    </w:rPr>
                  </w:pPr>
                  <w:r>
                    <w:rPr>
                      <w:rFonts w:ascii="宋体" w:hAnsi="宋体" w:eastAsia="宋体" w:cs="宋体"/>
                      <w:spacing w:val="-3"/>
                      <w:sz w:val="21"/>
                      <w:szCs w:val="21"/>
                    </w:rPr>
                    <w:t>施工期</w:t>
                  </w:r>
                </w:p>
              </w:tc>
              <w:tc>
                <w:tcPr>
                  <w:tcW w:w="1433" w:type="dxa"/>
                  <w:vAlign w:val="top"/>
                </w:tcPr>
                <w:p>
                  <w:pPr>
                    <w:spacing w:before="103" w:line="184" w:lineRule="auto"/>
                    <w:ind w:firstLine="406"/>
                    <w:rPr>
                      <w:rFonts w:ascii="宋体" w:hAnsi="宋体" w:eastAsia="宋体" w:cs="宋体"/>
                      <w:sz w:val="21"/>
                      <w:szCs w:val="21"/>
                    </w:rPr>
                  </w:pPr>
                  <w:r>
                    <w:rPr>
                      <w:rFonts w:ascii="宋体" w:hAnsi="宋体" w:eastAsia="宋体" w:cs="宋体"/>
                      <w:spacing w:val="-3"/>
                      <w:sz w:val="21"/>
                      <w:szCs w:val="21"/>
                    </w:rPr>
                    <w:t>颗粒物</w:t>
                  </w:r>
                </w:p>
              </w:tc>
              <w:tc>
                <w:tcPr>
                  <w:tcW w:w="1465" w:type="dxa"/>
                  <w:vAlign w:val="top"/>
                </w:tcPr>
                <w:p>
                  <w:pPr>
                    <w:spacing w:before="72" w:line="274" w:lineRule="exact"/>
                    <w:ind w:firstLine="346"/>
                    <w:rPr>
                      <w:rFonts w:ascii="Times New Roman" w:hAnsi="Times New Roman" w:eastAsia="Times New Roman" w:cs="Times New Roman"/>
                      <w:sz w:val="14"/>
                      <w:szCs w:val="14"/>
                    </w:rPr>
                  </w:pPr>
                  <w:r>
                    <w:rPr>
                      <w:rFonts w:ascii="Times New Roman" w:hAnsi="Times New Roman" w:eastAsia="Times New Roman" w:cs="Times New Roman"/>
                      <w:spacing w:val="-4"/>
                      <w:sz w:val="21"/>
                      <w:szCs w:val="21"/>
                    </w:rPr>
                    <w:t>1.0mg/m</w:t>
                  </w:r>
                  <w:r>
                    <w:rPr>
                      <w:rFonts w:ascii="Times New Roman" w:hAnsi="Times New Roman" w:eastAsia="Times New Roman" w:cs="Times New Roman"/>
                      <w:spacing w:val="-4"/>
                      <w:position w:val="6"/>
                      <w:sz w:val="14"/>
                      <w:szCs w:val="14"/>
                    </w:rPr>
                    <w:t>3</w:t>
                  </w:r>
                </w:p>
              </w:tc>
              <w:tc>
                <w:tcPr>
                  <w:tcW w:w="4691" w:type="dxa"/>
                  <w:vMerge w:val="restart"/>
                  <w:tcBorders>
                    <w:bottom w:val="nil"/>
                    <w:right w:val="nil"/>
                  </w:tcBorders>
                  <w:vAlign w:val="top"/>
                </w:tcPr>
                <w:p>
                  <w:pPr>
                    <w:spacing w:before="41" w:line="238" w:lineRule="auto"/>
                    <w:ind w:left="66" w:right="17" w:hanging="53"/>
                    <w:rPr>
                      <w:rFonts w:ascii="宋体" w:hAnsi="宋体" w:eastAsia="宋体" w:cs="宋体"/>
                      <w:sz w:val="21"/>
                      <w:szCs w:val="21"/>
                    </w:rPr>
                  </w:pPr>
                  <w:r>
                    <w:rPr>
                      <w:rFonts w:ascii="宋体" w:hAnsi="宋体" w:eastAsia="宋体" w:cs="宋体"/>
                      <w:spacing w:val="-5"/>
                      <w:sz w:val="21"/>
                      <w:szCs w:val="21"/>
                    </w:rPr>
                    <w:t>《大气污染物综合排放标准》</w:t>
                  </w:r>
                  <w:r>
                    <w:rPr>
                      <w:rFonts w:ascii="宋体" w:hAnsi="宋体" w:eastAsia="宋体" w:cs="宋体"/>
                      <w:spacing w:val="3"/>
                      <w:sz w:val="21"/>
                      <w:szCs w:val="21"/>
                    </w:rPr>
                    <w:t xml:space="preserve"> </w:t>
                  </w:r>
                  <w:r>
                    <w:rPr>
                      <w:rFonts w:ascii="宋体" w:hAnsi="宋体" w:eastAsia="宋体" w:cs="宋体"/>
                      <w:spacing w:val="-5"/>
                      <w:sz w:val="21"/>
                      <w:szCs w:val="21"/>
                    </w:rPr>
                    <w:t>（</w:t>
                  </w:r>
                  <w:r>
                    <w:rPr>
                      <w:rFonts w:ascii="Times New Roman" w:hAnsi="Times New Roman" w:eastAsia="Times New Roman" w:cs="Times New Roman"/>
                      <w:spacing w:val="-5"/>
                      <w:sz w:val="21"/>
                      <w:szCs w:val="21"/>
                    </w:rPr>
                    <w:t>GB16297-</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5"/>
                      <w:sz w:val="21"/>
                      <w:szCs w:val="21"/>
                    </w:rPr>
                    <w:t>1996</w:t>
                  </w:r>
                  <w:r>
                    <w:rPr>
                      <w:rFonts w:ascii="宋体" w:hAnsi="宋体" w:eastAsia="宋体" w:cs="宋体"/>
                      <w:spacing w:val="-5"/>
                      <w:sz w:val="21"/>
                      <w:szCs w:val="21"/>
                    </w:rPr>
                    <w:t>）表</w:t>
                  </w:r>
                  <w:r>
                    <w:rPr>
                      <w:rFonts w:ascii="宋体" w:hAnsi="宋体" w:eastAsia="宋体" w:cs="宋体"/>
                      <w:sz w:val="21"/>
                      <w:szCs w:val="21"/>
                    </w:rPr>
                    <w:t xml:space="preserve"> </w:t>
                  </w:r>
                  <w:r>
                    <w:rPr>
                      <w:rFonts w:ascii="Times New Roman" w:hAnsi="Times New Roman" w:eastAsia="Times New Roman" w:cs="Times New Roman"/>
                      <w:spacing w:val="-1"/>
                      <w:sz w:val="21"/>
                      <w:szCs w:val="21"/>
                    </w:rPr>
                    <w:t>2</w:t>
                  </w:r>
                  <w:r>
                    <w:rPr>
                      <w:rFonts w:ascii="Times New Roman" w:hAnsi="Times New Roman" w:eastAsia="Times New Roman" w:cs="Times New Roman"/>
                      <w:spacing w:val="16"/>
                      <w:sz w:val="21"/>
                      <w:szCs w:val="21"/>
                    </w:rPr>
                    <w:t xml:space="preserve"> </w:t>
                  </w:r>
                  <w:r>
                    <w:rPr>
                      <w:rFonts w:ascii="宋体" w:hAnsi="宋体" w:eastAsia="宋体" w:cs="宋体"/>
                      <w:spacing w:val="-1"/>
                      <w:sz w:val="21"/>
                      <w:szCs w:val="21"/>
                    </w:rPr>
                    <w:t>新污染源大气排放限值中无组织排放监控浓度限</w:t>
                  </w:r>
                </w:p>
                <w:p>
                  <w:pPr>
                    <w:spacing w:before="2" w:line="202" w:lineRule="auto"/>
                    <w:ind w:firstLine="2249"/>
                    <w:rPr>
                      <w:rFonts w:ascii="宋体" w:hAnsi="宋体" w:eastAsia="宋体" w:cs="宋体"/>
                      <w:sz w:val="21"/>
                      <w:szCs w:val="21"/>
                    </w:rPr>
                  </w:pPr>
                  <w:r>
                    <w:rPr>
                      <w:rFonts w:ascii="宋体" w:hAnsi="宋体" w:eastAsia="宋体" w:cs="宋体"/>
                      <w:sz w:val="21"/>
                      <w:szCs w:val="21"/>
                    </w:rPr>
                    <w:t>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915" w:type="dxa"/>
                  <w:tcBorders>
                    <w:left w:val="nil"/>
                    <w:bottom w:val="single" w:color="000000" w:sz="10" w:space="0"/>
                  </w:tcBorders>
                  <w:vAlign w:val="top"/>
                </w:tcPr>
                <w:p>
                  <w:pPr>
                    <w:spacing w:before="116" w:line="184" w:lineRule="auto"/>
                    <w:ind w:firstLine="149"/>
                    <w:rPr>
                      <w:rFonts w:ascii="宋体" w:hAnsi="宋体" w:eastAsia="宋体" w:cs="宋体"/>
                      <w:sz w:val="21"/>
                      <w:szCs w:val="21"/>
                    </w:rPr>
                  </w:pPr>
                  <w:r>
                    <w:rPr>
                      <w:rFonts w:ascii="宋体" w:hAnsi="宋体" w:eastAsia="宋体" w:cs="宋体"/>
                      <w:spacing w:val="-4"/>
                      <w:sz w:val="21"/>
                      <w:szCs w:val="21"/>
                    </w:rPr>
                    <w:t>运营期</w:t>
                  </w:r>
                </w:p>
              </w:tc>
              <w:tc>
                <w:tcPr>
                  <w:tcW w:w="1433" w:type="dxa"/>
                  <w:tcBorders>
                    <w:bottom w:val="single" w:color="000000" w:sz="10" w:space="0"/>
                  </w:tcBorders>
                  <w:vAlign w:val="top"/>
                </w:tcPr>
                <w:p>
                  <w:pPr>
                    <w:spacing w:before="116" w:line="184" w:lineRule="auto"/>
                    <w:ind w:firstLine="199"/>
                    <w:rPr>
                      <w:rFonts w:ascii="宋体" w:hAnsi="宋体" w:eastAsia="宋体" w:cs="宋体"/>
                      <w:sz w:val="21"/>
                      <w:szCs w:val="21"/>
                    </w:rPr>
                  </w:pPr>
                  <w:r>
                    <w:rPr>
                      <w:rFonts w:ascii="宋体" w:hAnsi="宋体" w:eastAsia="宋体" w:cs="宋体"/>
                      <w:spacing w:val="-3"/>
                      <w:sz w:val="21"/>
                      <w:szCs w:val="21"/>
                    </w:rPr>
                    <w:t>非甲烷总烃</w:t>
                  </w:r>
                </w:p>
              </w:tc>
              <w:tc>
                <w:tcPr>
                  <w:tcW w:w="1465" w:type="dxa"/>
                  <w:tcBorders>
                    <w:bottom w:val="single" w:color="000000" w:sz="10" w:space="0"/>
                  </w:tcBorders>
                  <w:vAlign w:val="top"/>
                </w:tcPr>
                <w:p>
                  <w:pPr>
                    <w:spacing w:before="85" w:line="275" w:lineRule="exact"/>
                    <w:ind w:firstLine="325"/>
                    <w:rPr>
                      <w:rFonts w:ascii="Times New Roman" w:hAnsi="Times New Roman" w:eastAsia="Times New Roman" w:cs="Times New Roman"/>
                      <w:sz w:val="14"/>
                      <w:szCs w:val="14"/>
                    </w:rPr>
                  </w:pPr>
                  <w:r>
                    <w:rPr>
                      <w:rFonts w:ascii="Times New Roman" w:hAnsi="Times New Roman" w:eastAsia="Times New Roman" w:cs="Times New Roman"/>
                      <w:spacing w:val="-1"/>
                      <w:sz w:val="21"/>
                      <w:szCs w:val="21"/>
                    </w:rPr>
                    <w:t>4.0mg/m</w:t>
                  </w:r>
                  <w:r>
                    <w:rPr>
                      <w:rFonts w:ascii="Times New Roman" w:hAnsi="Times New Roman" w:eastAsia="Times New Roman" w:cs="Times New Roman"/>
                      <w:spacing w:val="-1"/>
                      <w:position w:val="6"/>
                      <w:sz w:val="14"/>
                      <w:szCs w:val="14"/>
                    </w:rPr>
                    <w:t>3</w:t>
                  </w:r>
                </w:p>
              </w:tc>
              <w:tc>
                <w:tcPr>
                  <w:tcW w:w="4691" w:type="dxa"/>
                  <w:vMerge w:val="continue"/>
                  <w:tcBorders>
                    <w:top w:val="nil"/>
                    <w:bottom w:val="single" w:color="000000" w:sz="10" w:space="0"/>
                    <w:right w:val="nil"/>
                  </w:tcBorders>
                  <w:vAlign w:val="top"/>
                </w:tcPr>
                <w:p>
                  <w:pPr>
                    <w:rPr>
                      <w:rFonts w:ascii="宋体"/>
                      <w:sz w:val="21"/>
                    </w:rPr>
                  </w:pPr>
                </w:p>
              </w:tc>
            </w:tr>
          </w:tbl>
          <w:p>
            <w:pPr>
              <w:spacing w:before="277" w:line="185" w:lineRule="auto"/>
              <w:ind w:firstLine="583"/>
              <w:rPr>
                <w:rFonts w:ascii="宋体" w:hAnsi="宋体" w:eastAsia="宋体" w:cs="宋体"/>
                <w:sz w:val="24"/>
                <w:szCs w:val="24"/>
              </w:rPr>
            </w:pPr>
            <w:r>
              <w:rPr>
                <w:rFonts w:ascii="Times New Roman" w:hAnsi="Times New Roman" w:eastAsia="Times New Roman" w:cs="Times New Roman"/>
                <w:b/>
                <w:bCs/>
                <w:spacing w:val="-4"/>
                <w:sz w:val="24"/>
                <w:szCs w:val="24"/>
              </w:rPr>
              <w:t>2</w:t>
            </w:r>
            <w:r>
              <w:rPr>
                <w:rFonts w:ascii="Times New Roman" w:hAnsi="Times New Roman" w:eastAsia="Times New Roman" w:cs="Times New Roman"/>
                <w:spacing w:val="-29"/>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、噪声排放标准</w:t>
            </w:r>
          </w:p>
          <w:p>
            <w:pPr>
              <w:spacing w:before="226" w:line="311" w:lineRule="auto"/>
              <w:ind w:left="106" w:firstLine="476"/>
              <w:rPr>
                <w:rFonts w:ascii="宋体" w:hAnsi="宋体" w:eastAsia="宋体" w:cs="宋体"/>
                <w:sz w:val="24"/>
                <w:szCs w:val="24"/>
              </w:rPr>
            </w:pPr>
            <w:r>
              <w:rPr>
                <w:rFonts w:ascii="宋体" w:hAnsi="宋体" w:eastAsia="宋体" w:cs="宋体"/>
                <w:spacing w:val="-2"/>
                <w:sz w:val="24"/>
                <w:szCs w:val="24"/>
              </w:rPr>
              <w:t>施工期噪声执行《建筑施工场界环境噪声排放标准》</w:t>
            </w:r>
            <w:r>
              <w:rPr>
                <w:rFonts w:ascii="宋体" w:hAnsi="宋体" w:eastAsia="宋体" w:cs="宋体"/>
                <w:spacing w:val="26"/>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GB12523-2011</w:t>
            </w:r>
            <w:r>
              <w:rPr>
                <w:rFonts w:ascii="宋体" w:hAnsi="宋体" w:eastAsia="宋体" w:cs="宋体"/>
                <w:spacing w:val="-2"/>
                <w:sz w:val="24"/>
                <w:szCs w:val="24"/>
              </w:rPr>
              <w:t>）的标</w:t>
            </w:r>
            <w:r>
              <w:rPr>
                <w:rFonts w:ascii="宋体" w:hAnsi="宋体" w:eastAsia="宋体" w:cs="宋体"/>
                <w:sz w:val="24"/>
                <w:szCs w:val="24"/>
              </w:rPr>
              <w:t xml:space="preserve">  </w:t>
            </w:r>
            <w:r>
              <w:rPr>
                <w:rFonts w:ascii="宋体" w:hAnsi="宋体" w:eastAsia="宋体" w:cs="宋体"/>
                <w:spacing w:val="-10"/>
                <w:sz w:val="24"/>
                <w:szCs w:val="24"/>
              </w:rPr>
              <w:t>准限值；</w:t>
            </w:r>
            <w:r>
              <w:rPr>
                <w:rFonts w:ascii="宋体" w:hAnsi="宋体" w:eastAsia="宋体" w:cs="宋体"/>
                <w:spacing w:val="3"/>
                <w:sz w:val="24"/>
                <w:szCs w:val="24"/>
              </w:rPr>
              <w:t xml:space="preserve"> </w:t>
            </w:r>
            <w:r>
              <w:rPr>
                <w:rFonts w:ascii="宋体" w:hAnsi="宋体" w:eastAsia="宋体" w:cs="宋体"/>
                <w:spacing w:val="-10"/>
                <w:sz w:val="24"/>
                <w:szCs w:val="24"/>
              </w:rPr>
              <w:t>运营期边界噪声执行《工业企业厂界环境噪声排放标准》（</w:t>
            </w:r>
            <w:r>
              <w:rPr>
                <w:rFonts w:ascii="Times New Roman" w:hAnsi="Times New Roman" w:eastAsia="Times New Roman" w:cs="Times New Roman"/>
                <w:spacing w:val="-10"/>
                <w:sz w:val="24"/>
                <w:szCs w:val="24"/>
              </w:rPr>
              <w:t>GB12348-2008</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4"/>
                <w:sz w:val="24"/>
                <w:szCs w:val="24"/>
              </w:rPr>
              <w:t>中</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9"/>
                <w:sz w:val="24"/>
                <w:szCs w:val="24"/>
              </w:rPr>
              <w:t xml:space="preserve"> </w:t>
            </w:r>
            <w:r>
              <w:rPr>
                <w:rFonts w:ascii="宋体" w:hAnsi="宋体" w:eastAsia="宋体" w:cs="宋体"/>
                <w:spacing w:val="-4"/>
                <w:sz w:val="24"/>
                <w:szCs w:val="24"/>
              </w:rPr>
              <w:t>类标准限值。</w:t>
            </w:r>
          </w:p>
          <w:p>
            <w:pPr>
              <w:spacing w:line="202" w:lineRule="auto"/>
              <w:ind w:firstLine="2865"/>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表</w:t>
            </w:r>
            <w:r>
              <w:rPr>
                <w:rFonts w:ascii="宋体" w:hAnsi="宋体" w:eastAsia="宋体" w:cs="宋体"/>
                <w:spacing w:val="-44"/>
                <w:sz w:val="24"/>
                <w:szCs w:val="24"/>
              </w:rPr>
              <w:t xml:space="preserve"> </w:t>
            </w:r>
            <w:r>
              <w:rPr>
                <w:rFonts w:ascii="Times New Roman" w:hAnsi="Times New Roman" w:eastAsia="Times New Roman" w:cs="Times New Roman"/>
                <w:b/>
                <w:bCs/>
                <w:spacing w:val="-3"/>
                <w:sz w:val="24"/>
                <w:szCs w:val="24"/>
              </w:rPr>
              <w:t>3-4</w:t>
            </w:r>
            <w:r>
              <w:rPr>
                <w:rFonts w:ascii="Times New Roman" w:hAnsi="Times New Roman" w:eastAsia="Times New Roman" w:cs="Times New Roman"/>
                <w:spacing w:val="5"/>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噪声排放标准一览表</w:t>
            </w:r>
          </w:p>
          <w:p>
            <w:pPr>
              <w:spacing w:before="170" w:line="1668" w:lineRule="exact"/>
              <w:ind w:firstLine="113"/>
              <w:textAlignment w:val="center"/>
            </w:pPr>
            <w:r>
              <w:pict>
                <v:group id="_x0000_s1078" o:spid="_x0000_s1078" o:spt="203" style="height:83.4pt;width:425.25pt;" coordsize="8505,1668">
                  <o:lock v:ext="edit"/>
                  <v:shape id="_x0000_s1079" o:spid="_x0000_s1079" o:spt="75" type="#_x0000_t75" style="position:absolute;left:0;top:0;height:1668;width:8505;" filled="f" stroked="f" coordsize="21600,21600">
                    <v:path/>
                    <v:fill on="f" focussize="0,0"/>
                    <v:stroke on="f"/>
                    <v:imagedata r:id="rId73" o:title=""/>
                    <o:lock v:ext="edit" aspectratio="t"/>
                  </v:shape>
                  <v:shape id="_x0000_s1080" o:spid="_x0000_s1080" o:spt="202" type="#_x0000_t202" style="position:absolute;left:4743;top:251;height:1341;width:3382;" filled="f" stroked="f" coordsize="21600,21600">
                    <v:path/>
                    <v:fill on="f" focussize="0,0"/>
                    <v:stroke on="f"/>
                    <v:imagedata o:title=""/>
                    <o:lock v:ext="edit" aspectratio="f"/>
                    <v:textbox inset="0mm,0mm,0mm,0mm">
                      <w:txbxContent>
                        <w:p>
                          <w:pPr>
                            <w:spacing w:before="20" w:line="185" w:lineRule="auto"/>
                            <w:ind w:firstLine="1279"/>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排放标准</w:t>
                          </w:r>
                        </w:p>
                        <w:p>
                          <w:pPr>
                            <w:spacing w:before="288" w:line="184" w:lineRule="auto"/>
                            <w:ind w:firstLine="20"/>
                            <w:rPr>
                              <w:rFonts w:ascii="宋体" w:hAnsi="宋体" w:eastAsia="宋体" w:cs="宋体"/>
                              <w:sz w:val="21"/>
                              <w:szCs w:val="21"/>
                            </w:rPr>
                          </w:pPr>
                          <w:r>
                            <w:rPr>
                              <w:rFonts w:ascii="宋体" w:hAnsi="宋体" w:eastAsia="宋体" w:cs="宋体"/>
                              <w:spacing w:val="-1"/>
                              <w:sz w:val="21"/>
                              <w:szCs w:val="21"/>
                            </w:rPr>
                            <w:t>《建筑施工场界环境噪声排放标准》</w:t>
                          </w:r>
                        </w:p>
                        <w:p>
                          <w:pPr>
                            <w:spacing w:before="61" w:line="184" w:lineRule="auto"/>
                            <w:ind w:firstLine="843"/>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GB12523-2011</w:t>
                          </w:r>
                          <w:r>
                            <w:rPr>
                              <w:rFonts w:ascii="宋体" w:hAnsi="宋体" w:eastAsia="宋体" w:cs="宋体"/>
                              <w:spacing w:val="-2"/>
                              <w:sz w:val="21"/>
                              <w:szCs w:val="21"/>
                            </w:rPr>
                            <w:t>）</w:t>
                          </w:r>
                        </w:p>
                        <w:p>
                          <w:pPr>
                            <w:spacing w:before="112" w:line="184" w:lineRule="auto"/>
                            <w:ind w:firstLine="20"/>
                            <w:rPr>
                              <w:rFonts w:ascii="宋体" w:hAnsi="宋体" w:eastAsia="宋体" w:cs="宋体"/>
                              <w:sz w:val="21"/>
                              <w:szCs w:val="21"/>
                            </w:rPr>
                          </w:pPr>
                          <w:r>
                            <w:rPr>
                              <w:rFonts w:ascii="宋体" w:hAnsi="宋体" w:eastAsia="宋体" w:cs="宋体"/>
                              <w:spacing w:val="-1"/>
                              <w:sz w:val="21"/>
                              <w:szCs w:val="21"/>
                            </w:rPr>
                            <w:t>《工业企业厂界环境噪声排放标准》</w:t>
                          </w:r>
                        </w:p>
                      </w:txbxContent>
                    </v:textbox>
                  </v:shape>
                  <v:shape id="_x0000_s1081" o:spid="_x0000_s1081" o:spt="202" type="#_x0000_t202" style="position:absolute;left:1666;top:39;height:318;width:2288;" filled="f" stroked="f" coordsize="21600,21600">
                    <v:path/>
                    <v:fill on="f" focussize="0,0"/>
                    <v:stroke on="f"/>
                    <v:imagedata o:title=""/>
                    <o:lock v:ext="edit" aspectratio="f"/>
                    <v:textbox inset="0mm,0mm,0mm,0mm">
                      <w:txbxContent>
                        <w:p>
                          <w:pPr>
                            <w:spacing w:before="20" w:line="278" w:lineRule="exact"/>
                            <w:ind w:firstLine="20"/>
                            <w:rPr>
                              <w:rFonts w:ascii="Times New Roman" w:hAnsi="Times New Roman" w:eastAsia="Times New Roman" w:cs="Times New Roman"/>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噪声限值</w:t>
                          </w:r>
                          <w:r>
                            <w:rPr>
                              <w:rFonts w:ascii="宋体" w:hAnsi="宋体" w:eastAsia="宋体" w:cs="宋体"/>
                              <w:spacing w:val="-45"/>
                              <w:sz w:val="21"/>
                              <w:szCs w:val="21"/>
                            </w:rPr>
                            <w:t xml:space="preserve"> </w:t>
                          </w:r>
                          <w:r>
                            <w:rPr>
                              <w:rFonts w:ascii="Times New Roman" w:hAnsi="Times New Roman" w:eastAsia="Times New Roman" w:cs="Times New Roman"/>
                              <w:b/>
                              <w:bCs/>
                              <w:spacing w:val="-3"/>
                              <w:sz w:val="21"/>
                              <w:szCs w:val="21"/>
                            </w:rPr>
                            <w:t>Leq</w:t>
                          </w:r>
                          <w:r>
                            <w:rPr>
                              <w:rFonts w:ascii="Times New Roman" w:hAnsi="Times New Roman" w:eastAsia="Times New Roman" w:cs="Times New Roman"/>
                              <w:spacing w:val="21"/>
                              <w:w w:val="101"/>
                              <w:sz w:val="21"/>
                              <w:szCs w:val="21"/>
                            </w:rPr>
                            <w:t xml:space="preserve"> </w:t>
                          </w:r>
                          <w:r>
                            <w:rPr>
                              <w:rFonts w:ascii="Times New Roman" w:hAnsi="Times New Roman" w:eastAsia="Times New Roman" w:cs="Times New Roman"/>
                              <w:b/>
                              <w:bCs/>
                              <w:spacing w:val="-3"/>
                              <w:sz w:val="21"/>
                              <w:szCs w:val="21"/>
                            </w:rPr>
                            <w:t>[dB</w:t>
                          </w:r>
                          <w:r>
                            <w:rPr>
                              <w:rFonts w:ascii="Times New Roman" w:hAnsi="Times New Roman" w:eastAsia="Times New Roman" w:cs="Times New Roman"/>
                              <w:spacing w:val="-49"/>
                              <w:sz w:val="21"/>
                              <w:szCs w:val="21"/>
                            </w:rPr>
                            <w:t xml:space="preserve"> </w:t>
                          </w:r>
                          <w:r>
                            <w:rPr>
                              <w:rFonts w:ascii="宋体" w:hAnsi="宋体" w:eastAsia="宋体" w:cs="宋体"/>
                              <w:spacing w:val="-3"/>
                              <w:sz w:val="21"/>
                              <w:szCs w:val="21"/>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3"/>
                              <w:sz w:val="21"/>
                              <w:szCs w:val="21"/>
                            </w:rPr>
                            <w:t>A</w:t>
                          </w:r>
                          <w:r>
                            <w:rPr>
                              <w:rFonts w:ascii="宋体" w:hAnsi="宋体" w:eastAsia="宋体" w:cs="宋体"/>
                              <w:spacing w:val="-3"/>
                              <w:sz w:val="21"/>
                              <w:szCs w:val="21"/>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3"/>
                              <w:sz w:val="21"/>
                              <w:szCs w:val="21"/>
                            </w:rPr>
                            <w:t>]</w:t>
                          </w:r>
                        </w:p>
                      </w:txbxContent>
                    </v:textbox>
                  </v:shape>
                  <v:shape id="_x0000_s1082" o:spid="_x0000_s1082" o:spt="202" type="#_x0000_t202" style="position:absolute;left:285;top:885;height:251;width:661;"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3"/>
                              <w:sz w:val="21"/>
                              <w:szCs w:val="21"/>
                            </w:rPr>
                            <w:t>施工期</w:t>
                          </w:r>
                        </w:p>
                      </w:txbxContent>
                    </v:textbox>
                  </v:shape>
                  <v:shape id="_x0000_s1083" o:spid="_x0000_s1083" o:spt="202" type="#_x0000_t202" style="position:absolute;left:286;top:1343;height:251;width:660;"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4"/>
                              <w:sz w:val="21"/>
                              <w:szCs w:val="21"/>
                            </w:rPr>
                            <w:t>运营期</w:t>
                          </w:r>
                        </w:p>
                      </w:txbxContent>
                    </v:textbox>
                  </v:shape>
                  <v:shape id="_x0000_s1084" o:spid="_x0000_s1084" o:spt="202" type="#_x0000_t202" style="position:absolute;left:1795;top:429;height:251;width:452;"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昼间</w:t>
                          </w:r>
                        </w:p>
                      </w:txbxContent>
                    </v:textbox>
                  </v:shape>
                  <v:shape id="_x0000_s1085" o:spid="_x0000_s1085" o:spt="202" type="#_x0000_t202" style="position:absolute;left:3369;top:429;height:251;width:449;"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夜间</w:t>
                          </w:r>
                        </w:p>
                      </w:txbxContent>
                    </v:textbox>
                  </v:shape>
                  <v:shape id="_x0000_s1086" o:spid="_x0000_s1086" o:spt="202" type="#_x0000_t202" style="position:absolute;left:401;top:251;height:251;width:442;" filled="f" stroked="f" coordsize="21600,21600">
                    <v:path/>
                    <v:fill on="f" focussize="0,0"/>
                    <v:stroke on="f"/>
                    <v:imagedata o:title=""/>
                    <o:lock v:ext="edit" aspectratio="f"/>
                    <v:textbox inset="0mm,0mm,0mm,0mm">
                      <w:txbxContent>
                        <w:p>
                          <w:pPr>
                            <w:spacing w:before="20" w:line="185" w:lineRule="auto"/>
                            <w:ind w:firstLine="20"/>
                            <w:rPr>
                              <w:rFonts w:ascii="宋体" w:hAnsi="宋体" w:eastAsia="宋体" w:cs="宋体"/>
                              <w:sz w:val="21"/>
                              <w:szCs w:val="21"/>
                            </w:rPr>
                          </w:pPr>
                          <w:r>
                            <w:rPr>
                              <w:rFonts w:ascii="宋体" w:hAnsi="宋体" w:eastAsia="宋体" w:cs="宋体"/>
                              <w:spacing w:val="-9"/>
                              <w:sz w:val="21"/>
                              <w:szCs w:val="21"/>
                              <w14:textOutline w14:w="3795" w14:cap="sq" w14:cmpd="sng">
                                <w14:solidFill>
                                  <w14:srgbClr w14:val="000000"/>
                                </w14:solidFill>
                                <w14:prstDash w14:val="solid"/>
                                <w14:bevel/>
                              </w14:textOutline>
                            </w:rPr>
                            <w:t>时期</w:t>
                          </w:r>
                        </w:p>
                      </w:txbxContent>
                    </v:textbox>
                  </v:shape>
                  <v:shape id="_x0000_s1087" o:spid="_x0000_s1087" o:spt="202" type="#_x0000_t202" style="position:absolute;left:1901;top:921;height:223;width:242;" filled="f" stroked="f" coordsize="21600,21600">
                    <v:path/>
                    <v:fill on="f" focussize="0,0"/>
                    <v:stroke on="f"/>
                    <v:imagedata o:title=""/>
                    <o:lock v:ext="edit" aspectratio="f"/>
                    <v:textbox inset="0mm,0mm,0mm,0mm">
                      <w:txbxContent>
                        <w:p>
                          <w:pPr>
                            <w:spacing w:before="19" w:line="183" w:lineRule="auto"/>
                            <w:ind w:firstLine="2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70</w:t>
                          </w:r>
                        </w:p>
                      </w:txbxContent>
                    </v:textbox>
                  </v:shape>
                  <v:shape id="_x0000_s1088" o:spid="_x0000_s1088" o:spt="202" type="#_x0000_t202" style="position:absolute;left:1902;top:1379;height:223;width:242;" filled="f" stroked="f" coordsize="21600,21600">
                    <v:path/>
                    <v:fill on="f" focussize="0,0"/>
                    <v:stroke on="f"/>
                    <v:imagedata o:title=""/>
                    <o:lock v:ext="edit" aspectratio="f"/>
                    <v:textbox inset="0mm,0mm,0mm,0mm">
                      <w:txbxContent>
                        <w:p>
                          <w:pPr>
                            <w:spacing w:before="20" w:line="182" w:lineRule="auto"/>
                            <w:ind w:firstLine="2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60</w:t>
                          </w:r>
                        </w:p>
                      </w:txbxContent>
                    </v:textbox>
                  </v:shape>
                  <v:shape id="_x0000_s1089" o:spid="_x0000_s1089" o:spt="202" type="#_x0000_t202" style="position:absolute;left:3470;top:1379;height:223;width:241;" filled="f" stroked="f" coordsize="21600,21600">
                    <v:path/>
                    <v:fill on="f" focussize="0,0"/>
                    <v:stroke on="f"/>
                    <v:imagedata o:title=""/>
                    <o:lock v:ext="edit" aspectratio="f"/>
                    <v:textbox inset="0mm,0mm,0mm,0mm">
                      <w:txbxContent>
                        <w:p>
                          <w:pPr>
                            <w:spacing w:before="20" w:line="182" w:lineRule="auto"/>
                            <w:ind w:firstLine="2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50</w:t>
                          </w:r>
                        </w:p>
                      </w:txbxContent>
                    </v:textbox>
                  </v:shape>
                  <v:shape id="_x0000_s1090" o:spid="_x0000_s1090" o:spt="202" type="#_x0000_t202" style="position:absolute;left:3470;top:924;height:223;width:241;" filled="f" stroked="f" coordsize="21600,21600">
                    <v:path/>
                    <v:fill on="f" focussize="0,0"/>
                    <v:stroke on="f"/>
                    <v:imagedata o:title=""/>
                    <o:lock v:ext="edit" aspectratio="f"/>
                    <v:textbox inset="0mm,0mm,0mm,0mm">
                      <w:txbxContent>
                        <w:p>
                          <w:pPr>
                            <w:spacing w:before="20" w:line="182" w:lineRule="auto"/>
                            <w:ind w:firstLine="2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55</w:t>
                          </w:r>
                        </w:p>
                      </w:txbxContent>
                    </v:textbox>
                  </v:shape>
                  <w10:wrap type="none"/>
                  <w10:anchorlock/>
                </v:group>
              </w:pict>
            </w:r>
          </w:p>
        </w:tc>
      </w:tr>
    </w:tbl>
    <w:p>
      <w:pPr>
        <w:rPr>
          <w:rFonts w:ascii="宋体"/>
          <w:sz w:val="21"/>
        </w:rPr>
      </w:pPr>
    </w:p>
    <w:p>
      <w:pPr>
        <w:sectPr>
          <w:footerReference r:id="rId19" w:type="default"/>
          <w:pgSz w:w="11907" w:h="16840"/>
          <w:pgMar w:top="1431" w:right="1277" w:bottom="1014" w:left="1276" w:header="0" w:footer="889" w:gutter="0"/>
          <w:cols w:space="720" w:num="1"/>
        </w:sectPr>
      </w:pPr>
    </w:p>
    <w:p/>
    <w:p>
      <w:pPr>
        <w:spacing w:line="28" w:lineRule="exact"/>
      </w:pPr>
    </w:p>
    <w:tbl>
      <w:tblPr>
        <w:tblStyle w:val="4"/>
        <w:tblW w:w="932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580"/>
        <w:gridCol w:w="1351"/>
        <w:gridCol w:w="1574"/>
        <w:gridCol w:w="1554"/>
        <w:gridCol w:w="4268"/>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67" w:hRule="atLeast"/>
        </w:trPr>
        <w:tc>
          <w:tcPr>
            <w:tcW w:w="580" w:type="dxa"/>
            <w:vMerge w:val="restart"/>
            <w:tcBorders>
              <w:bottom w:val="nil"/>
              <w:right w:val="single" w:color="000000" w:sz="2" w:space="0"/>
            </w:tcBorders>
            <w:vAlign w:val="top"/>
          </w:tcPr>
          <w:p>
            <w:pPr>
              <w:rPr>
                <w:rFonts w:ascii="宋体"/>
                <w:sz w:val="21"/>
              </w:rPr>
            </w:pPr>
          </w:p>
        </w:tc>
        <w:tc>
          <w:tcPr>
            <w:tcW w:w="1351" w:type="dxa"/>
            <w:tcBorders>
              <w:left w:val="single" w:color="000000" w:sz="2" w:space="0"/>
              <w:right w:val="single" w:color="000000" w:sz="4" w:space="0"/>
            </w:tcBorders>
            <w:vAlign w:val="top"/>
          </w:tcPr>
          <w:p>
            <w:pPr>
              <w:rPr>
                <w:rFonts w:ascii="宋体"/>
                <w:sz w:val="21"/>
              </w:rPr>
            </w:pPr>
          </w:p>
        </w:tc>
        <w:tc>
          <w:tcPr>
            <w:tcW w:w="1574" w:type="dxa"/>
            <w:tcBorders>
              <w:left w:val="single" w:color="000000" w:sz="4" w:space="0"/>
              <w:right w:val="single" w:color="000000" w:sz="4" w:space="0"/>
            </w:tcBorders>
            <w:vAlign w:val="top"/>
          </w:tcPr>
          <w:p>
            <w:pPr>
              <w:rPr>
                <w:rFonts w:ascii="宋体"/>
                <w:sz w:val="21"/>
              </w:rPr>
            </w:pPr>
          </w:p>
        </w:tc>
        <w:tc>
          <w:tcPr>
            <w:tcW w:w="1554" w:type="dxa"/>
            <w:tcBorders>
              <w:left w:val="single" w:color="000000" w:sz="4" w:space="0"/>
              <w:right w:val="single" w:color="000000" w:sz="6" w:space="0"/>
            </w:tcBorders>
            <w:vAlign w:val="top"/>
          </w:tcPr>
          <w:p>
            <w:pPr>
              <w:rPr>
                <w:rFonts w:ascii="宋体"/>
                <w:sz w:val="21"/>
              </w:rPr>
            </w:pPr>
          </w:p>
        </w:tc>
        <w:tc>
          <w:tcPr>
            <w:tcW w:w="4268" w:type="dxa"/>
            <w:tcBorders>
              <w:left w:val="single" w:color="000000" w:sz="6" w:space="0"/>
            </w:tcBorders>
            <w:vAlign w:val="top"/>
          </w:tcPr>
          <w:p>
            <w:pPr>
              <w:spacing w:before="32" w:line="184" w:lineRule="auto"/>
              <w:ind w:firstLine="478"/>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GB12348-2008</w:t>
            </w:r>
            <w:r>
              <w:rPr>
                <w:rFonts w:ascii="宋体" w:hAnsi="宋体" w:eastAsia="宋体" w:cs="宋体"/>
                <w:spacing w:val="-2"/>
                <w:sz w:val="21"/>
                <w:szCs w:val="21"/>
              </w:rPr>
              <w:t>）中</w:t>
            </w:r>
            <w:r>
              <w:rPr>
                <w:rFonts w:ascii="宋体" w:hAnsi="宋体" w:eastAsia="宋体" w:cs="宋体"/>
                <w:spacing w:val="-34"/>
                <w:sz w:val="21"/>
                <w:szCs w:val="21"/>
              </w:rPr>
              <w:t xml:space="preserve">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10"/>
                <w:sz w:val="21"/>
                <w:szCs w:val="21"/>
              </w:rPr>
              <w:t xml:space="preserve"> </w:t>
            </w:r>
            <w:r>
              <w:rPr>
                <w:rFonts w:ascii="宋体" w:hAnsi="宋体" w:eastAsia="宋体" w:cs="宋体"/>
                <w:spacing w:val="-2"/>
                <w:sz w:val="21"/>
                <w:szCs w:val="21"/>
              </w:rPr>
              <w:t>类标准限值</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092" w:hRule="atLeast"/>
        </w:trPr>
        <w:tc>
          <w:tcPr>
            <w:tcW w:w="580" w:type="dxa"/>
            <w:vMerge w:val="continue"/>
            <w:tcBorders>
              <w:top w:val="nil"/>
              <w:bottom w:val="single" w:color="000000" w:sz="2" w:space="0"/>
              <w:right w:val="single" w:color="000000" w:sz="2" w:space="0"/>
            </w:tcBorders>
            <w:vAlign w:val="top"/>
          </w:tcPr>
          <w:p>
            <w:pPr>
              <w:rPr>
                <w:rFonts w:ascii="宋体"/>
                <w:sz w:val="21"/>
              </w:rPr>
            </w:pPr>
          </w:p>
        </w:tc>
        <w:tc>
          <w:tcPr>
            <w:tcW w:w="8747" w:type="dxa"/>
            <w:gridSpan w:val="4"/>
            <w:tcBorders>
              <w:left w:val="single" w:color="000000" w:sz="2" w:space="0"/>
              <w:bottom w:val="single" w:color="000000" w:sz="2" w:space="0"/>
            </w:tcBorders>
            <w:vAlign w:val="top"/>
          </w:tcPr>
          <w:p>
            <w:pPr>
              <w:spacing w:before="269" w:line="185" w:lineRule="auto"/>
              <w:ind w:firstLine="580"/>
              <w:rPr>
                <w:rFonts w:ascii="宋体" w:hAnsi="宋体" w:eastAsia="宋体" w:cs="宋体"/>
                <w:sz w:val="24"/>
                <w:szCs w:val="24"/>
              </w:rPr>
            </w:pPr>
            <w:r>
              <w:rPr>
                <w:rFonts w:ascii="Times New Roman" w:hAnsi="Times New Roman" w:eastAsia="Times New Roman" w:cs="Times New Roman"/>
                <w:b/>
                <w:bCs/>
                <w:spacing w:val="-5"/>
                <w:sz w:val="24"/>
                <w:szCs w:val="24"/>
              </w:rPr>
              <w:t>3</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、固体废物</w:t>
            </w:r>
          </w:p>
          <w:p>
            <w:pPr>
              <w:spacing w:before="225" w:line="301" w:lineRule="auto"/>
              <w:ind w:left="104" w:firstLine="482"/>
              <w:rPr>
                <w:rFonts w:ascii="宋体" w:hAnsi="宋体" w:eastAsia="宋体" w:cs="宋体"/>
                <w:sz w:val="24"/>
                <w:szCs w:val="24"/>
              </w:rPr>
            </w:pPr>
            <w:r>
              <w:rPr>
                <w:rFonts w:ascii="宋体" w:hAnsi="宋体" w:eastAsia="宋体" w:cs="宋体"/>
                <w:spacing w:val="-8"/>
                <w:sz w:val="24"/>
                <w:szCs w:val="24"/>
              </w:rPr>
              <w:t>一般固废执行《一般工业固体废物贮存和填埋污染控制标准》（</w:t>
            </w:r>
            <w:r>
              <w:rPr>
                <w:rFonts w:ascii="Times New Roman" w:hAnsi="Times New Roman" w:eastAsia="Times New Roman" w:cs="Times New Roman"/>
                <w:spacing w:val="-8"/>
                <w:sz w:val="24"/>
                <w:szCs w:val="24"/>
              </w:rPr>
              <w:t>GB18599-2020</w:t>
            </w:r>
            <w:r>
              <w:rPr>
                <w:rFonts w:ascii="宋体" w:hAnsi="宋体" w:eastAsia="宋体" w:cs="宋体"/>
                <w:spacing w:val="-8"/>
                <w:sz w:val="24"/>
                <w:szCs w:val="24"/>
              </w:rPr>
              <w:t>）</w:t>
            </w:r>
            <w:r>
              <w:rPr>
                <w:rFonts w:ascii="宋体" w:hAnsi="宋体" w:eastAsia="宋体" w:cs="宋体"/>
                <w:spacing w:val="19"/>
                <w:sz w:val="24"/>
                <w:szCs w:val="24"/>
              </w:rPr>
              <w:t xml:space="preserve"> </w:t>
            </w:r>
            <w:r>
              <w:rPr>
                <w:rFonts w:ascii="宋体" w:hAnsi="宋体" w:eastAsia="宋体" w:cs="宋体"/>
                <w:spacing w:val="-9"/>
                <w:sz w:val="24"/>
                <w:szCs w:val="24"/>
              </w:rPr>
              <w:t>标准；</w:t>
            </w:r>
            <w:r>
              <w:rPr>
                <w:rFonts w:ascii="宋体" w:hAnsi="宋体" w:eastAsia="宋体" w:cs="宋体"/>
                <w:spacing w:val="43"/>
                <w:sz w:val="24"/>
                <w:szCs w:val="24"/>
              </w:rPr>
              <w:t xml:space="preserve"> </w:t>
            </w:r>
            <w:r>
              <w:rPr>
                <w:rFonts w:ascii="宋体" w:hAnsi="宋体" w:eastAsia="宋体" w:cs="宋体"/>
                <w:spacing w:val="-9"/>
                <w:sz w:val="24"/>
                <w:szCs w:val="24"/>
              </w:rPr>
              <w:t>危险废物执行《危险废物贮存污染控制标准》（</w:t>
            </w:r>
            <w:r>
              <w:rPr>
                <w:rFonts w:ascii="Times New Roman" w:hAnsi="Times New Roman" w:eastAsia="Times New Roman" w:cs="Times New Roman"/>
                <w:spacing w:val="-9"/>
                <w:sz w:val="24"/>
                <w:szCs w:val="24"/>
              </w:rPr>
              <w:t>GB18597-2001</w:t>
            </w:r>
            <w:r>
              <w:rPr>
                <w:rFonts w:ascii="宋体" w:hAnsi="宋体" w:eastAsia="宋体" w:cs="宋体"/>
                <w:spacing w:val="-9"/>
                <w:sz w:val="24"/>
                <w:szCs w:val="24"/>
              </w:rPr>
              <w:t>）标准及</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2013</w:t>
            </w:r>
            <w:r>
              <w:rPr>
                <w:rFonts w:ascii="Times New Roman" w:hAnsi="Times New Roman" w:eastAsia="Times New Roman" w:cs="Times New Roman"/>
                <w:sz w:val="24"/>
                <w:szCs w:val="24"/>
              </w:rPr>
              <w:t xml:space="preserve">   </w:t>
            </w:r>
            <w:r>
              <w:rPr>
                <w:rFonts w:ascii="宋体" w:hAnsi="宋体" w:eastAsia="宋体" w:cs="宋体"/>
                <w:spacing w:val="-15"/>
                <w:sz w:val="24"/>
                <w:szCs w:val="24"/>
              </w:rPr>
              <w:t>年修改单；</w:t>
            </w:r>
            <w:r>
              <w:rPr>
                <w:rFonts w:ascii="宋体" w:hAnsi="宋体" w:eastAsia="宋体" w:cs="宋体"/>
                <w:spacing w:val="67"/>
                <w:sz w:val="24"/>
                <w:szCs w:val="24"/>
              </w:rPr>
              <w:t xml:space="preserve"> </w:t>
            </w:r>
            <w:r>
              <w:rPr>
                <w:rFonts w:ascii="宋体" w:hAnsi="宋体" w:eastAsia="宋体" w:cs="宋体"/>
                <w:spacing w:val="-15"/>
                <w:sz w:val="24"/>
                <w:szCs w:val="24"/>
              </w:rPr>
              <w:t>《危险废物转移管理办法》 （生态环境部令第</w:t>
            </w:r>
            <w:r>
              <w:rPr>
                <w:rFonts w:ascii="宋体" w:hAnsi="宋体" w:eastAsia="宋体" w:cs="宋体"/>
                <w:spacing w:val="-55"/>
                <w:sz w:val="24"/>
                <w:szCs w:val="24"/>
              </w:rPr>
              <w:t xml:space="preserve"> </w:t>
            </w:r>
            <w:r>
              <w:rPr>
                <w:rFonts w:ascii="Times New Roman" w:hAnsi="Times New Roman" w:eastAsia="Times New Roman" w:cs="Times New Roman"/>
                <w:spacing w:val="-15"/>
                <w:sz w:val="24"/>
                <w:szCs w:val="24"/>
              </w:rPr>
              <w:t>23</w:t>
            </w:r>
            <w:r>
              <w:rPr>
                <w:rFonts w:ascii="Times New Roman" w:hAnsi="Times New Roman" w:eastAsia="Times New Roman" w:cs="Times New Roman"/>
                <w:spacing w:val="15"/>
                <w:w w:val="101"/>
                <w:sz w:val="24"/>
                <w:szCs w:val="24"/>
              </w:rPr>
              <w:t xml:space="preserve"> </w:t>
            </w:r>
            <w:r>
              <w:rPr>
                <w:rFonts w:ascii="宋体" w:hAnsi="宋体" w:eastAsia="宋体" w:cs="宋体"/>
                <w:spacing w:val="-15"/>
                <w:sz w:val="24"/>
                <w:szCs w:val="24"/>
              </w:rPr>
              <w:t>号）</w:t>
            </w:r>
            <w:r>
              <w:rPr>
                <w:rFonts w:ascii="宋体" w:hAnsi="宋体" w:eastAsia="宋体" w:cs="宋体"/>
                <w:sz w:val="24"/>
                <w:szCs w:val="24"/>
              </w:rPr>
              <w:t xml:space="preserve"> </w:t>
            </w:r>
            <w:r>
              <w:rPr>
                <w:rFonts w:ascii="宋体" w:hAnsi="宋体" w:eastAsia="宋体" w:cs="宋体"/>
                <w:spacing w:val="-15"/>
                <w:sz w:val="24"/>
                <w:szCs w:val="24"/>
              </w:rPr>
              <w:t>。</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428" w:hRule="atLeast"/>
        </w:trPr>
        <w:tc>
          <w:tcPr>
            <w:tcW w:w="580" w:type="dxa"/>
            <w:tcBorders>
              <w:top w:val="single" w:color="000000" w:sz="2" w:space="0"/>
              <w:right w:val="single" w:color="000000" w:sz="2" w:space="0"/>
            </w:tcBorders>
            <w:textDirection w:val="tbRlV"/>
            <w:vAlign w:val="top"/>
          </w:tcPr>
          <w:p>
            <w:pPr>
              <w:spacing w:before="172" w:line="180" w:lineRule="auto"/>
              <w:ind w:firstLine="319"/>
              <w:outlineLvl w:val="0"/>
              <w:rPr>
                <w:rFonts w:ascii="宋体" w:hAnsi="宋体" w:eastAsia="宋体" w:cs="宋体"/>
                <w:sz w:val="24"/>
                <w:szCs w:val="24"/>
              </w:rPr>
            </w:pPr>
            <w:r>
              <w:rPr>
                <w:rFonts w:ascii="宋体" w:hAnsi="宋体" w:eastAsia="宋体" w:cs="宋体"/>
                <w:spacing w:val="12"/>
                <w:sz w:val="24"/>
                <w:szCs w:val="24"/>
                <w14:textOutline w14:w="4358" w14:cap="sq" w14:cmpd="sng">
                  <w14:solidFill>
                    <w14:srgbClr w14:val="000000"/>
                  </w14:solidFill>
                  <w14:prstDash w14:val="solid"/>
                  <w14:bevel/>
                </w14:textOutline>
              </w:rPr>
              <w:t>总</w:t>
            </w:r>
            <w:r>
              <w:rPr>
                <w:rFonts w:ascii="宋体" w:hAnsi="宋体" w:eastAsia="宋体" w:cs="宋体"/>
                <w:spacing w:val="-48"/>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量控</w:t>
            </w:r>
            <w:r>
              <w:rPr>
                <w:rFonts w:ascii="宋体" w:hAnsi="宋体" w:eastAsia="宋体" w:cs="宋体"/>
                <w:spacing w:val="-49"/>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制</w:t>
            </w:r>
            <w:r>
              <w:rPr>
                <w:rFonts w:ascii="宋体" w:hAnsi="宋体" w:eastAsia="宋体" w:cs="宋体"/>
                <w:spacing w:val="-48"/>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指</w:t>
            </w:r>
            <w:r>
              <w:rPr>
                <w:rFonts w:ascii="宋体" w:hAnsi="宋体" w:eastAsia="宋体" w:cs="宋体"/>
                <w:spacing w:val="-52"/>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标</w:t>
            </w:r>
          </w:p>
        </w:tc>
        <w:tc>
          <w:tcPr>
            <w:tcW w:w="8747" w:type="dxa"/>
            <w:gridSpan w:val="4"/>
            <w:tcBorders>
              <w:top w:val="single" w:color="000000" w:sz="2" w:space="0"/>
              <w:left w:val="single" w:color="000000" w:sz="2" w:space="0"/>
            </w:tcBorders>
            <w:vAlign w:val="top"/>
          </w:tcPr>
          <w:p>
            <w:pPr>
              <w:rPr>
                <w:rFonts w:ascii="宋体"/>
                <w:sz w:val="21"/>
              </w:rPr>
            </w:pPr>
            <w:r>
              <w:pict>
                <v:shape id="_x0000_s1091" o:spid="_x0000_s1091" o:spt="202" type="#_x0000_t202" style="position:absolute;left:0pt;margin-left:28.45pt;margin-top:50.25pt;height:14.2pt;width:13.45pt;mso-position-horizontal-relative:page;mso-position-vertical-relative:page;z-index:251670528;mso-width-relative:page;mso-height-relative:page;" filled="f" stroked="f" coordsize="21600,21600">
                  <v:path/>
                  <v:fill on="f" focussize="0,0"/>
                  <v:stroke on="f"/>
                  <v:imagedata o:title=""/>
                  <o:lock v:ext="edit" aspectratio="f"/>
                  <v:textbox inset="0mm,0mm,0mm,0mm">
                    <w:txbxContent>
                      <w:p>
                        <w:pPr>
                          <w:spacing w:before="20" w:line="187" w:lineRule="auto"/>
                          <w:ind w:firstLine="20"/>
                          <w:rPr>
                            <w:rFonts w:ascii="宋体" w:hAnsi="宋体" w:eastAsia="宋体" w:cs="宋体"/>
                            <w:sz w:val="24"/>
                            <w:szCs w:val="24"/>
                          </w:rPr>
                        </w:pPr>
                        <w:r>
                          <w:rPr>
                            <w:rFonts w:ascii="宋体" w:hAnsi="宋体" w:eastAsia="宋体" w:cs="宋体"/>
                            <w:sz w:val="24"/>
                            <w:szCs w:val="24"/>
                          </w:rPr>
                          <w:t>无</w:t>
                        </w:r>
                      </w:p>
                    </w:txbxContent>
                  </v:textbox>
                </v:shape>
              </w:pict>
            </w: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78" w:line="144" w:lineRule="exact"/>
              <w:ind w:firstLine="846"/>
              <w:rPr>
                <w:rFonts w:ascii="宋体" w:hAnsi="宋体" w:eastAsia="宋体" w:cs="宋体"/>
                <w:sz w:val="24"/>
                <w:szCs w:val="24"/>
              </w:rPr>
            </w:pPr>
            <w:r>
              <w:rPr>
                <w:rFonts w:ascii="宋体" w:hAnsi="宋体" w:eastAsia="宋体" w:cs="宋体"/>
                <w:sz w:val="24"/>
                <w:szCs w:val="24"/>
              </w:rPr>
              <w:t>。</w:t>
            </w:r>
          </w:p>
        </w:tc>
      </w:tr>
    </w:tbl>
    <w:p>
      <w:pPr>
        <w:rPr>
          <w:rFonts w:ascii="宋体"/>
          <w:sz w:val="21"/>
        </w:rPr>
      </w:pPr>
    </w:p>
    <w:p>
      <w:pPr>
        <w:sectPr>
          <w:footerReference r:id="rId20" w:type="default"/>
          <w:pgSz w:w="11907" w:h="16840"/>
          <w:pgMar w:top="1431" w:right="1277" w:bottom="1014" w:left="1276" w:header="0" w:footer="889" w:gutter="0"/>
          <w:cols w:space="720" w:num="1"/>
        </w:sectPr>
      </w:pPr>
    </w:p>
    <w:p>
      <w:pPr>
        <w:spacing w:before="318" w:line="185" w:lineRule="auto"/>
        <w:ind w:firstLine="313"/>
        <w:rPr>
          <w:rFonts w:ascii="宋体" w:hAnsi="宋体" w:eastAsia="宋体" w:cs="宋体"/>
          <w:sz w:val="32"/>
          <w:szCs w:val="32"/>
        </w:rPr>
      </w:pPr>
      <w:r>
        <w:rPr>
          <w:rFonts w:ascii="宋体" w:hAnsi="宋体" w:eastAsia="宋体" w:cs="宋体"/>
          <w:spacing w:val="-3"/>
          <w:sz w:val="32"/>
          <w:szCs w:val="32"/>
          <w14:textOutline w14:w="5793" w14:cap="sq" w14:cmpd="sng">
            <w14:solidFill>
              <w14:srgbClr w14:val="000000"/>
            </w14:solidFill>
            <w14:prstDash w14:val="solid"/>
            <w14:bevel/>
          </w14:textOutline>
        </w:rPr>
        <w:t>四、主要环境影响和保护措施</w:t>
      </w:r>
    </w:p>
    <w:p>
      <w:pPr>
        <w:spacing w:line="1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94"/>
        <w:gridCol w:w="8665"/>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880" w:hRule="atLeast"/>
        </w:trPr>
        <w:tc>
          <w:tcPr>
            <w:tcW w:w="694" w:type="dxa"/>
            <w:tcBorders>
              <w:right w:val="single" w:color="000000" w:sz="2" w:space="0"/>
            </w:tcBorders>
            <w:textDirection w:val="tbRlV"/>
            <w:vAlign w:val="top"/>
          </w:tcPr>
          <w:p>
            <w:pPr>
              <w:spacing w:before="229" w:line="180" w:lineRule="auto"/>
              <w:ind w:firstLine="5075"/>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施</w:t>
            </w:r>
            <w:r>
              <w:rPr>
                <w:rFonts w:ascii="宋体" w:hAnsi="宋体" w:eastAsia="宋体" w:cs="宋体"/>
                <w:spacing w:val="-46"/>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工</w:t>
            </w:r>
            <w:r>
              <w:rPr>
                <w:rFonts w:ascii="宋体" w:hAnsi="宋体" w:eastAsia="宋体" w:cs="宋体"/>
                <w:spacing w:val="-49"/>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期</w:t>
            </w:r>
            <w:r>
              <w:rPr>
                <w:rFonts w:ascii="宋体" w:hAnsi="宋体" w:eastAsia="宋体" w:cs="宋体"/>
                <w:spacing w:val="-51"/>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环</w:t>
            </w:r>
            <w:r>
              <w:rPr>
                <w:rFonts w:ascii="宋体" w:hAnsi="宋体" w:eastAsia="宋体" w:cs="宋体"/>
                <w:spacing w:val="-48"/>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境</w:t>
            </w:r>
            <w:r>
              <w:rPr>
                <w:rFonts w:ascii="宋体" w:hAnsi="宋体" w:eastAsia="宋体" w:cs="宋体"/>
                <w:spacing w:val="-49"/>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保护</w:t>
            </w:r>
            <w:r>
              <w:rPr>
                <w:rFonts w:ascii="宋体" w:hAnsi="宋体" w:eastAsia="宋体" w:cs="宋体"/>
                <w:spacing w:val="-49"/>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措</w:t>
            </w:r>
            <w:r>
              <w:rPr>
                <w:rFonts w:ascii="宋体" w:hAnsi="宋体" w:eastAsia="宋体" w:cs="宋体"/>
                <w:spacing w:val="-49"/>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施</w:t>
            </w:r>
          </w:p>
        </w:tc>
        <w:tc>
          <w:tcPr>
            <w:tcW w:w="8665" w:type="dxa"/>
            <w:tcBorders>
              <w:left w:val="single" w:color="000000" w:sz="2" w:space="0"/>
            </w:tcBorders>
            <w:vAlign w:val="top"/>
          </w:tcPr>
          <w:p>
            <w:pPr>
              <w:spacing w:before="175" w:line="185" w:lineRule="auto"/>
              <w:ind w:firstLine="592"/>
              <w:rPr>
                <w:rFonts w:ascii="宋体" w:hAnsi="宋体" w:eastAsia="宋体" w:cs="宋体"/>
                <w:sz w:val="24"/>
                <w:szCs w:val="24"/>
              </w:rPr>
            </w:pPr>
            <w:r>
              <w:rPr>
                <w:rFonts w:ascii="Times New Roman" w:hAnsi="Times New Roman" w:eastAsia="Times New Roman" w:cs="Times New Roman"/>
                <w:b/>
                <w:bCs/>
                <w:spacing w:val="-10"/>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、废气</w:t>
            </w:r>
          </w:p>
          <w:p>
            <w:pPr>
              <w:spacing w:before="228" w:line="355" w:lineRule="auto"/>
              <w:ind w:left="102" w:right="93" w:firstLine="484"/>
              <w:rPr>
                <w:rFonts w:ascii="宋体" w:hAnsi="宋体" w:eastAsia="宋体" w:cs="宋体"/>
                <w:sz w:val="24"/>
                <w:szCs w:val="24"/>
              </w:rPr>
            </w:pPr>
            <w:r>
              <w:rPr>
                <w:rFonts w:ascii="宋体" w:hAnsi="宋体" w:eastAsia="宋体" w:cs="宋体"/>
                <w:spacing w:val="1"/>
                <w:sz w:val="24"/>
                <w:szCs w:val="24"/>
              </w:rPr>
              <w:t>该项目施工粉尘主要为运输车辆道路扬尘、开挖粉尘、装卸材料等作业扬尘</w:t>
            </w:r>
            <w:r>
              <w:rPr>
                <w:rFonts w:ascii="宋体" w:hAnsi="宋体" w:eastAsia="宋体" w:cs="宋体"/>
                <w:spacing w:val="11"/>
                <w:sz w:val="24"/>
                <w:szCs w:val="24"/>
              </w:rPr>
              <w:t xml:space="preserve"> </w:t>
            </w:r>
            <w:r>
              <w:rPr>
                <w:rFonts w:ascii="宋体" w:hAnsi="宋体" w:eastAsia="宋体" w:cs="宋体"/>
                <w:spacing w:val="1"/>
                <w:sz w:val="24"/>
                <w:szCs w:val="24"/>
              </w:rPr>
              <w:t>以及建筑垃圾堆放和清运过程产生的粉尘。其中，车辆行驶产生的扬尘占总扬尘</w:t>
            </w:r>
            <w:r>
              <w:rPr>
                <w:rFonts w:ascii="宋体" w:hAnsi="宋体" w:eastAsia="宋体" w:cs="宋体"/>
                <w:spacing w:val="13"/>
                <w:sz w:val="24"/>
                <w:szCs w:val="24"/>
              </w:rPr>
              <w:t xml:space="preserve"> </w:t>
            </w:r>
            <w:r>
              <w:rPr>
                <w:rFonts w:ascii="宋体" w:hAnsi="宋体" w:eastAsia="宋体" w:cs="宋体"/>
                <w:sz w:val="24"/>
                <w:szCs w:val="24"/>
              </w:rPr>
              <w:t>的</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60%</w:t>
            </w:r>
            <w:r>
              <w:rPr>
                <w:rFonts w:ascii="宋体" w:hAnsi="宋体" w:eastAsia="宋体" w:cs="宋体"/>
                <w:sz w:val="24"/>
                <w:szCs w:val="24"/>
              </w:rPr>
              <w:t xml:space="preserve">以上，尤其在干燥及风速较大时更为明显。通过类比调查可得，施工粉尘 </w:t>
            </w:r>
            <w:r>
              <w:rPr>
                <w:rFonts w:ascii="宋体" w:hAnsi="宋体" w:eastAsia="宋体" w:cs="宋体"/>
                <w:spacing w:val="-1"/>
                <w:sz w:val="24"/>
                <w:szCs w:val="24"/>
              </w:rPr>
              <w:t>源强为</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0.211</w:t>
            </w:r>
            <w:r>
              <w:rPr>
                <w:rFonts w:ascii="宋体" w:hAnsi="宋体" w:eastAsia="宋体" w:cs="宋体"/>
                <w:spacing w:val="-1"/>
                <w:sz w:val="24"/>
                <w:szCs w:val="24"/>
              </w:rPr>
              <w:t>～</w:t>
            </w:r>
            <w:r>
              <w:rPr>
                <w:rFonts w:ascii="Times New Roman" w:hAnsi="Times New Roman" w:eastAsia="Times New Roman" w:cs="Times New Roman"/>
                <w:spacing w:val="-1"/>
                <w:sz w:val="24"/>
                <w:szCs w:val="24"/>
              </w:rPr>
              <w:t>0.35l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mg/Nm³</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。在工程施工期间，施工机械及运输车辆的发动机排</w:t>
            </w:r>
            <w:r>
              <w:rPr>
                <w:rFonts w:ascii="宋体" w:hAnsi="宋体" w:eastAsia="宋体" w:cs="宋体"/>
                <w:sz w:val="24"/>
                <w:szCs w:val="24"/>
              </w:rPr>
              <w:t xml:space="preserve"> </w:t>
            </w:r>
            <w:r>
              <w:rPr>
                <w:rFonts w:ascii="宋体" w:hAnsi="宋体" w:eastAsia="宋体" w:cs="宋体"/>
                <w:spacing w:val="-4"/>
                <w:sz w:val="24"/>
                <w:szCs w:val="24"/>
              </w:rPr>
              <w:t>放的尾气中含有</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6"/>
                <w:szCs w:val="16"/>
              </w:rPr>
              <w:t>2</w:t>
            </w:r>
            <w:r>
              <w:rPr>
                <w:rFonts w:ascii="宋体" w:hAnsi="宋体" w:eastAsia="宋体" w:cs="宋体"/>
                <w:spacing w:val="-4"/>
                <w:sz w:val="24"/>
                <w:szCs w:val="24"/>
              </w:rPr>
              <w:t>、</w:t>
            </w:r>
            <w:r>
              <w:rPr>
                <w:rFonts w:ascii="Times New Roman" w:hAnsi="Times New Roman" w:eastAsia="Times New Roman" w:cs="Times New Roman"/>
                <w:spacing w:val="-4"/>
                <w:sz w:val="24"/>
                <w:szCs w:val="24"/>
              </w:rPr>
              <w:t>CO</w:t>
            </w:r>
            <w:r>
              <w:rPr>
                <w:rFonts w:ascii="宋体" w:hAnsi="宋体" w:eastAsia="宋体" w:cs="宋体"/>
                <w:spacing w:val="-4"/>
                <w:sz w:val="24"/>
                <w:szCs w:val="24"/>
              </w:rPr>
              <w:t>、</w:t>
            </w:r>
            <w:r>
              <w:rPr>
                <w:rFonts w:ascii="Times New Roman" w:hAnsi="Times New Roman" w:eastAsia="Times New Roman" w:cs="Times New Roman"/>
                <w:spacing w:val="-4"/>
                <w:sz w:val="24"/>
                <w:szCs w:val="24"/>
              </w:rPr>
              <w:t>THC</w:t>
            </w:r>
            <w:r>
              <w:rPr>
                <w:rFonts w:ascii="Times New Roman" w:hAnsi="Times New Roman" w:eastAsia="Times New Roman" w:cs="Times New Roman"/>
                <w:spacing w:val="12"/>
                <w:sz w:val="24"/>
                <w:szCs w:val="24"/>
              </w:rPr>
              <w:t xml:space="preserve"> </w:t>
            </w:r>
            <w:r>
              <w:rPr>
                <w:rFonts w:ascii="宋体" w:hAnsi="宋体" w:eastAsia="宋体" w:cs="宋体"/>
                <w:spacing w:val="-4"/>
                <w:sz w:val="24"/>
                <w:szCs w:val="24"/>
              </w:rPr>
              <w:t>等污染物，一般情况下，该类污染物的排放量不</w:t>
            </w:r>
            <w:r>
              <w:rPr>
                <w:rFonts w:ascii="宋体" w:hAnsi="宋体" w:eastAsia="宋体" w:cs="宋体"/>
                <w:sz w:val="24"/>
                <w:szCs w:val="24"/>
              </w:rPr>
              <w:t xml:space="preserve"> </w:t>
            </w:r>
            <w:r>
              <w:rPr>
                <w:rFonts w:ascii="宋体" w:hAnsi="宋体" w:eastAsia="宋体" w:cs="宋体"/>
                <w:spacing w:val="1"/>
                <w:sz w:val="24"/>
                <w:szCs w:val="24"/>
              </w:rPr>
              <w:t>大且容易扩散，对周围环境的影响较小。在防渗防腐过程铺设环氧地坪时会产生</w:t>
            </w:r>
          </w:p>
          <w:p>
            <w:pPr>
              <w:spacing w:before="31" w:line="358" w:lineRule="auto"/>
              <w:ind w:left="105" w:right="95" w:hanging="1"/>
              <w:rPr>
                <w:rFonts w:ascii="宋体" w:hAnsi="宋体" w:eastAsia="宋体" w:cs="宋体"/>
                <w:sz w:val="24"/>
                <w:szCs w:val="24"/>
              </w:rPr>
            </w:pPr>
            <w:r>
              <w:rPr>
                <w:rFonts w:ascii="宋体" w:hAnsi="宋体" w:eastAsia="宋体" w:cs="宋体"/>
                <w:sz w:val="24"/>
                <w:szCs w:val="24"/>
              </w:rPr>
              <w:t>有机废气，环氧地坪仅需</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24~48</w:t>
            </w:r>
            <w:r>
              <w:rPr>
                <w:rFonts w:ascii="Times New Roman" w:hAnsi="Times New Roman" w:eastAsia="Times New Roman" w:cs="Times New Roman"/>
                <w:spacing w:val="18"/>
                <w:w w:val="101"/>
                <w:sz w:val="24"/>
                <w:szCs w:val="24"/>
              </w:rPr>
              <w:t xml:space="preserve"> </w:t>
            </w:r>
            <w:r>
              <w:rPr>
                <w:rFonts w:ascii="宋体" w:hAnsi="宋体" w:eastAsia="宋体" w:cs="宋体"/>
                <w:sz w:val="24"/>
                <w:szCs w:val="24"/>
              </w:rPr>
              <w:t xml:space="preserve">小时即可干燥固化，对环境影响较小。基于上述 </w:t>
            </w:r>
            <w:r>
              <w:rPr>
                <w:rFonts w:ascii="宋体" w:hAnsi="宋体" w:eastAsia="宋体" w:cs="宋体"/>
                <w:spacing w:val="-1"/>
                <w:sz w:val="24"/>
                <w:szCs w:val="24"/>
              </w:rPr>
              <w:t>分析，本次环评提出以下措施：</w:t>
            </w:r>
          </w:p>
          <w:p>
            <w:pPr>
              <w:spacing w:before="2" w:line="301" w:lineRule="auto"/>
              <w:ind w:left="106" w:right="27" w:firstLine="476"/>
              <w:rPr>
                <w:rFonts w:ascii="宋体" w:hAnsi="宋体" w:eastAsia="宋体" w:cs="宋体"/>
                <w:sz w:val="24"/>
                <w:szCs w:val="24"/>
              </w:rPr>
            </w:pPr>
            <w:r>
              <w:rPr>
                <w:rFonts w:ascii="宋体" w:hAnsi="宋体" w:eastAsia="宋体" w:cs="宋体"/>
                <w:spacing w:val="1"/>
                <w:sz w:val="24"/>
                <w:szCs w:val="24"/>
              </w:rPr>
              <w:t>①合理安排施工现场，谨防运输车辆装载过满，不得超出车厢板高度，并采</w:t>
            </w:r>
            <w:r>
              <w:rPr>
                <w:rFonts w:ascii="宋体" w:hAnsi="宋体" w:eastAsia="宋体" w:cs="宋体"/>
                <w:spacing w:val="15"/>
                <w:sz w:val="24"/>
                <w:szCs w:val="24"/>
              </w:rPr>
              <w:t xml:space="preserve"> </w:t>
            </w:r>
            <w:r>
              <w:rPr>
                <w:rFonts w:ascii="宋体" w:hAnsi="宋体" w:eastAsia="宋体" w:cs="宋体"/>
                <w:spacing w:val="-4"/>
                <w:sz w:val="24"/>
                <w:szCs w:val="24"/>
              </w:rPr>
              <w:t>取遮盖、密闭措施减少沿途抛洒、散落，及时扫清散落在路上的泥土和建筑材料，</w:t>
            </w:r>
            <w:r>
              <w:rPr>
                <w:rFonts w:ascii="宋体" w:hAnsi="宋体" w:eastAsia="宋体" w:cs="宋体"/>
                <w:spacing w:val="20"/>
                <w:sz w:val="24"/>
                <w:szCs w:val="24"/>
              </w:rPr>
              <w:t xml:space="preserve"> </w:t>
            </w:r>
            <w:r>
              <w:rPr>
                <w:rFonts w:ascii="宋体" w:hAnsi="宋体" w:eastAsia="宋体" w:cs="宋体"/>
                <w:spacing w:val="-1"/>
                <w:sz w:val="24"/>
                <w:szCs w:val="24"/>
              </w:rPr>
              <w:t>并指定专人对附近的运输道路定期喷水，使其保持一定的湿度，防止道路扬尘；</w:t>
            </w:r>
          </w:p>
          <w:p>
            <w:pPr>
              <w:spacing w:before="223" w:line="273" w:lineRule="auto"/>
              <w:ind w:left="105" w:right="98" w:firstLine="476"/>
              <w:rPr>
                <w:rFonts w:ascii="宋体" w:hAnsi="宋体" w:eastAsia="宋体" w:cs="宋体"/>
                <w:sz w:val="24"/>
                <w:szCs w:val="24"/>
              </w:rPr>
            </w:pPr>
            <w:r>
              <w:rPr>
                <w:rFonts w:ascii="宋体" w:hAnsi="宋体" w:eastAsia="宋体" w:cs="宋体"/>
                <w:spacing w:val="1"/>
                <w:sz w:val="24"/>
                <w:szCs w:val="24"/>
              </w:rPr>
              <w:t>②对施工现场实行合理化管理，使砂石统一堆放，少量水泥应设专门库房或</w:t>
            </w:r>
            <w:r>
              <w:rPr>
                <w:rFonts w:ascii="宋体" w:hAnsi="宋体" w:eastAsia="宋体" w:cs="宋体"/>
                <w:spacing w:val="16"/>
                <w:sz w:val="24"/>
                <w:szCs w:val="24"/>
              </w:rPr>
              <w:t xml:space="preserve"> </w:t>
            </w:r>
            <w:r>
              <w:rPr>
                <w:rFonts w:ascii="宋体" w:hAnsi="宋体" w:eastAsia="宋体" w:cs="宋体"/>
                <w:spacing w:val="-1"/>
                <w:sz w:val="24"/>
                <w:szCs w:val="24"/>
              </w:rPr>
              <w:t>者依托现有厂区内库房存放，尽量减少搬运环节。</w:t>
            </w:r>
          </w:p>
          <w:p>
            <w:pPr>
              <w:spacing w:before="225" w:line="468" w:lineRule="exact"/>
              <w:ind w:firstLine="581"/>
              <w:rPr>
                <w:rFonts w:ascii="宋体" w:hAnsi="宋体" w:eastAsia="宋体" w:cs="宋体"/>
                <w:sz w:val="24"/>
                <w:szCs w:val="24"/>
              </w:rPr>
            </w:pPr>
            <w:r>
              <w:rPr>
                <w:rFonts w:ascii="宋体" w:hAnsi="宋体" w:eastAsia="宋体" w:cs="宋体"/>
                <w:spacing w:val="-1"/>
                <w:position w:val="16"/>
                <w:sz w:val="24"/>
                <w:szCs w:val="24"/>
              </w:rPr>
              <w:t>③合理安排工期，尽可能地加快施工速度，减少施工时间。</w:t>
            </w:r>
          </w:p>
          <w:p>
            <w:pPr>
              <w:spacing w:line="204" w:lineRule="auto"/>
              <w:ind w:firstLine="581"/>
              <w:rPr>
                <w:rFonts w:ascii="宋体" w:hAnsi="宋体" w:eastAsia="宋体" w:cs="宋体"/>
                <w:sz w:val="24"/>
                <w:szCs w:val="24"/>
              </w:rPr>
            </w:pPr>
            <w:r>
              <w:rPr>
                <w:rFonts w:ascii="宋体" w:hAnsi="宋体" w:eastAsia="宋体" w:cs="宋体"/>
                <w:spacing w:val="-1"/>
                <w:sz w:val="24"/>
                <w:szCs w:val="24"/>
              </w:rPr>
              <w:t>④施工段结束后应当及时清理弃土、杂物及建筑垃圾等。</w:t>
            </w:r>
          </w:p>
          <w:p>
            <w:pPr>
              <w:spacing w:before="200" w:line="359" w:lineRule="auto"/>
              <w:ind w:left="106" w:right="98" w:firstLine="476"/>
              <w:rPr>
                <w:rFonts w:ascii="宋体" w:hAnsi="宋体" w:eastAsia="宋体" w:cs="宋体"/>
                <w:sz w:val="24"/>
                <w:szCs w:val="24"/>
              </w:rPr>
            </w:pPr>
            <w:r>
              <w:rPr>
                <w:rFonts w:ascii="宋体" w:hAnsi="宋体" w:eastAsia="宋体" w:cs="宋体"/>
                <w:spacing w:val="1"/>
                <w:sz w:val="24"/>
                <w:szCs w:val="24"/>
              </w:rPr>
              <w:t>在采取以上措施后，施工期扬尘产生量较小，对环境空气质量影响较小，本</w:t>
            </w:r>
            <w:r>
              <w:rPr>
                <w:rFonts w:ascii="宋体" w:hAnsi="宋体" w:eastAsia="宋体" w:cs="宋体"/>
                <w:spacing w:val="15"/>
                <w:sz w:val="24"/>
                <w:szCs w:val="24"/>
              </w:rPr>
              <w:t xml:space="preserve"> </w:t>
            </w:r>
            <w:r>
              <w:rPr>
                <w:rFonts w:ascii="宋体" w:hAnsi="宋体" w:eastAsia="宋体" w:cs="宋体"/>
                <w:spacing w:val="1"/>
                <w:sz w:val="24"/>
                <w:szCs w:val="24"/>
              </w:rPr>
              <w:t>项目施工期影响只是暂时的，且位于现有厂区范围内，随着施工期的结束，施工</w:t>
            </w:r>
            <w:r>
              <w:rPr>
                <w:rFonts w:ascii="宋体" w:hAnsi="宋体" w:eastAsia="宋体" w:cs="宋体"/>
                <w:spacing w:val="10"/>
                <w:sz w:val="24"/>
                <w:szCs w:val="24"/>
              </w:rPr>
              <w:t xml:space="preserve"> </w:t>
            </w:r>
            <w:r>
              <w:rPr>
                <w:rFonts w:ascii="宋体" w:hAnsi="宋体" w:eastAsia="宋体" w:cs="宋体"/>
                <w:spacing w:val="-2"/>
                <w:sz w:val="24"/>
                <w:szCs w:val="24"/>
              </w:rPr>
              <w:t>期影响也随之消失。</w:t>
            </w:r>
          </w:p>
          <w:p>
            <w:pPr>
              <w:spacing w:before="1" w:line="202" w:lineRule="auto"/>
              <w:ind w:firstLine="580"/>
              <w:rPr>
                <w:rFonts w:ascii="宋体" w:hAnsi="宋体" w:eastAsia="宋体" w:cs="宋体"/>
                <w:sz w:val="24"/>
                <w:szCs w:val="24"/>
              </w:rPr>
            </w:pPr>
            <w:r>
              <w:rPr>
                <w:rFonts w:ascii="Times New Roman" w:hAnsi="Times New Roman" w:eastAsia="Times New Roman" w:cs="Times New Roman"/>
                <w:b/>
                <w:bCs/>
                <w:spacing w:val="-8"/>
                <w:sz w:val="24"/>
                <w:szCs w:val="24"/>
              </w:rPr>
              <w:t>2</w:t>
            </w:r>
            <w:r>
              <w:rPr>
                <w:rFonts w:ascii="Times New Roman" w:hAnsi="Times New Roman" w:eastAsia="Times New Roman" w:cs="Times New Roman"/>
                <w:spacing w:val="-32"/>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、废水</w:t>
            </w:r>
          </w:p>
          <w:p>
            <w:pPr>
              <w:spacing w:before="201" w:line="325" w:lineRule="auto"/>
              <w:ind w:left="101" w:right="95" w:firstLine="480"/>
              <w:rPr>
                <w:rFonts w:ascii="宋体" w:hAnsi="宋体" w:eastAsia="宋体" w:cs="宋体"/>
                <w:sz w:val="24"/>
                <w:szCs w:val="24"/>
              </w:rPr>
            </w:pPr>
            <w:r>
              <w:rPr>
                <w:rFonts w:ascii="宋体" w:hAnsi="宋体" w:eastAsia="宋体" w:cs="宋体"/>
                <w:spacing w:val="1"/>
                <w:sz w:val="24"/>
                <w:szCs w:val="24"/>
              </w:rPr>
              <w:t>施工生产废水主要是含泥浆或沙石的工程废水，该部分废水中的主要污染物</w:t>
            </w:r>
            <w:r>
              <w:rPr>
                <w:rFonts w:ascii="宋体" w:hAnsi="宋体" w:eastAsia="宋体" w:cs="宋体"/>
                <w:spacing w:val="15"/>
                <w:sz w:val="24"/>
                <w:szCs w:val="24"/>
              </w:rPr>
              <w:t xml:space="preserve"> </w:t>
            </w:r>
            <w:r>
              <w:rPr>
                <w:rFonts w:ascii="宋体" w:hAnsi="宋体" w:eastAsia="宋体" w:cs="宋体"/>
                <w:spacing w:val="-3"/>
                <w:sz w:val="24"/>
                <w:szCs w:val="24"/>
              </w:rPr>
              <w:t>为</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SS</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。根据废水特征，在施工场地内可设置防渗沉淀池，对收集的施工生产废水</w:t>
            </w:r>
            <w:r>
              <w:rPr>
                <w:rFonts w:ascii="宋体" w:hAnsi="宋体" w:eastAsia="宋体" w:cs="宋体"/>
                <w:sz w:val="24"/>
                <w:szCs w:val="24"/>
              </w:rPr>
              <w:t xml:space="preserve"> </w:t>
            </w:r>
            <w:r>
              <w:rPr>
                <w:rFonts w:ascii="宋体" w:hAnsi="宋体" w:eastAsia="宋体" w:cs="宋体"/>
                <w:spacing w:val="1"/>
                <w:sz w:val="24"/>
                <w:szCs w:val="24"/>
              </w:rPr>
              <w:t>进行简单沉淀处理，处理水首先回用于施工生产，其余用于施工现场、临时堆场</w:t>
            </w:r>
            <w:r>
              <w:rPr>
                <w:rFonts w:ascii="宋体" w:hAnsi="宋体" w:eastAsia="宋体" w:cs="宋体"/>
                <w:spacing w:val="14"/>
                <w:sz w:val="24"/>
                <w:szCs w:val="24"/>
              </w:rPr>
              <w:t xml:space="preserve"> </w:t>
            </w:r>
            <w:r>
              <w:rPr>
                <w:rFonts w:ascii="宋体" w:hAnsi="宋体" w:eastAsia="宋体" w:cs="宋体"/>
                <w:spacing w:val="1"/>
                <w:sz w:val="24"/>
                <w:szCs w:val="24"/>
              </w:rPr>
              <w:t>的洒水降尘，不外排，施工结束后对沉淀池进行回填恢复，采取上述措施后对周</w:t>
            </w:r>
            <w:r>
              <w:rPr>
                <w:rFonts w:ascii="宋体" w:hAnsi="宋体" w:eastAsia="宋体" w:cs="宋体"/>
                <w:spacing w:val="14"/>
                <w:sz w:val="24"/>
                <w:szCs w:val="24"/>
              </w:rPr>
              <w:t xml:space="preserve"> </w:t>
            </w:r>
            <w:r>
              <w:rPr>
                <w:rFonts w:ascii="宋体" w:hAnsi="宋体" w:eastAsia="宋体" w:cs="宋体"/>
                <w:spacing w:val="-1"/>
                <w:sz w:val="24"/>
                <w:szCs w:val="24"/>
              </w:rPr>
              <w:t>围水环境影响较小。</w:t>
            </w:r>
          </w:p>
          <w:p>
            <w:pPr>
              <w:spacing w:before="225" w:line="185" w:lineRule="auto"/>
              <w:ind w:firstLine="582"/>
              <w:rPr>
                <w:rFonts w:ascii="宋体" w:hAnsi="宋体" w:eastAsia="宋体" w:cs="宋体"/>
                <w:sz w:val="24"/>
                <w:szCs w:val="24"/>
              </w:rPr>
            </w:pPr>
            <w:r>
              <w:rPr>
                <w:rFonts w:ascii="宋体" w:hAnsi="宋体" w:eastAsia="宋体" w:cs="宋体"/>
                <w:spacing w:val="-1"/>
                <w:sz w:val="24"/>
                <w:szCs w:val="24"/>
              </w:rPr>
              <w:t>施工人员生活污水产生量很少，依托项目区内污水处理设施进行处理。</w:t>
            </w:r>
          </w:p>
          <w:p>
            <w:pPr>
              <w:spacing w:before="225" w:line="185" w:lineRule="auto"/>
              <w:ind w:firstLine="578"/>
              <w:rPr>
                <w:rFonts w:ascii="宋体" w:hAnsi="宋体" w:eastAsia="宋体" w:cs="宋体"/>
                <w:sz w:val="24"/>
                <w:szCs w:val="24"/>
              </w:rPr>
            </w:pPr>
            <w:r>
              <w:rPr>
                <w:rFonts w:ascii="Times New Roman" w:hAnsi="Times New Roman" w:eastAsia="Times New Roman" w:cs="Times New Roman"/>
                <w:b/>
                <w:bCs/>
                <w:spacing w:val="-7"/>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、噪声</w:t>
            </w:r>
          </w:p>
        </w:tc>
      </w:tr>
    </w:tbl>
    <w:p>
      <w:pPr>
        <w:rPr>
          <w:rFonts w:ascii="宋体"/>
          <w:sz w:val="21"/>
        </w:rPr>
      </w:pPr>
    </w:p>
    <w:p>
      <w:pPr>
        <w:sectPr>
          <w:footerReference r:id="rId21" w:type="default"/>
          <w:pgSz w:w="11907" w:h="16840"/>
          <w:pgMar w:top="1431" w:right="1261" w:bottom="1014" w:left="1260" w:header="0" w:footer="888" w:gutter="0"/>
          <w:cols w:space="720" w:num="1"/>
        </w:sectPr>
      </w:pPr>
    </w:p>
    <w:p/>
    <w:p>
      <w:pPr>
        <w:spacing w:line="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94"/>
        <w:gridCol w:w="8665"/>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880" w:hRule="atLeast"/>
        </w:trPr>
        <w:tc>
          <w:tcPr>
            <w:tcW w:w="694" w:type="dxa"/>
            <w:tcBorders>
              <w:right w:val="single" w:color="000000" w:sz="2" w:space="0"/>
            </w:tcBorders>
            <w:vAlign w:val="top"/>
          </w:tcPr>
          <w:p>
            <w:pPr>
              <w:rPr>
                <w:rFonts w:ascii="宋体"/>
                <w:sz w:val="21"/>
              </w:rPr>
            </w:pPr>
          </w:p>
        </w:tc>
        <w:tc>
          <w:tcPr>
            <w:tcW w:w="8665" w:type="dxa"/>
            <w:tcBorders>
              <w:left w:val="single" w:color="000000" w:sz="2" w:space="0"/>
            </w:tcBorders>
            <w:vAlign w:val="top"/>
          </w:tcPr>
          <w:p>
            <w:pPr>
              <w:spacing w:before="43" w:line="356" w:lineRule="auto"/>
              <w:ind w:left="102" w:right="95" w:firstLine="480"/>
              <w:rPr>
                <w:rFonts w:ascii="宋体" w:hAnsi="宋体" w:eastAsia="宋体" w:cs="宋体"/>
                <w:sz w:val="24"/>
                <w:szCs w:val="24"/>
              </w:rPr>
            </w:pPr>
            <w:r>
              <w:rPr>
                <w:rFonts w:ascii="宋体" w:hAnsi="宋体" w:eastAsia="宋体" w:cs="宋体"/>
                <w:spacing w:val="1"/>
                <w:sz w:val="24"/>
                <w:szCs w:val="24"/>
              </w:rPr>
              <w:t>根据工程分析，施工过程中使用的施工机械较少，施工期的噪声来自小型施</w:t>
            </w:r>
            <w:r>
              <w:rPr>
                <w:rFonts w:ascii="宋体" w:hAnsi="宋体" w:eastAsia="宋体" w:cs="宋体"/>
                <w:spacing w:val="15"/>
                <w:sz w:val="24"/>
                <w:szCs w:val="24"/>
              </w:rPr>
              <w:t xml:space="preserve"> </w:t>
            </w:r>
            <w:r>
              <w:rPr>
                <w:rFonts w:ascii="宋体" w:hAnsi="宋体" w:eastAsia="宋体" w:cs="宋体"/>
                <w:spacing w:val="1"/>
                <w:sz w:val="24"/>
                <w:szCs w:val="24"/>
              </w:rPr>
              <w:t>工机械和运输车辆，噪声源强在</w:t>
            </w:r>
            <w:r>
              <w:rPr>
                <w:rFonts w:ascii="宋体" w:hAnsi="宋体" w:eastAsia="宋体" w:cs="宋体"/>
                <w:spacing w:val="-19"/>
                <w:sz w:val="24"/>
                <w:szCs w:val="24"/>
              </w:rPr>
              <w:t xml:space="preserve"> </w:t>
            </w:r>
            <w:r>
              <w:rPr>
                <w:rFonts w:ascii="Times New Roman" w:hAnsi="Times New Roman" w:eastAsia="Times New Roman" w:cs="Times New Roman"/>
                <w:spacing w:val="1"/>
                <w:sz w:val="24"/>
                <w:szCs w:val="24"/>
              </w:rPr>
              <w:t>75-95dB</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，特点为暂时的短期间歇性行为，无规</w:t>
            </w:r>
            <w:r>
              <w:rPr>
                <w:rFonts w:ascii="宋体" w:hAnsi="宋体" w:eastAsia="宋体" w:cs="宋体"/>
                <w:sz w:val="24"/>
                <w:szCs w:val="24"/>
              </w:rPr>
              <w:t xml:space="preserve"> </w:t>
            </w:r>
            <w:r>
              <w:rPr>
                <w:rFonts w:ascii="宋体" w:hAnsi="宋体" w:eastAsia="宋体" w:cs="宋体"/>
                <w:spacing w:val="1"/>
                <w:sz w:val="24"/>
                <w:szCs w:val="24"/>
              </w:rPr>
              <w:t>律性，在施工场地界线处，一般情况下噪声强度将超过《建筑施工场界环境噪声</w:t>
            </w:r>
            <w:r>
              <w:rPr>
                <w:rFonts w:ascii="宋体" w:hAnsi="宋体" w:eastAsia="宋体" w:cs="宋体"/>
                <w:spacing w:val="13"/>
                <w:sz w:val="24"/>
                <w:szCs w:val="24"/>
              </w:rPr>
              <w:t xml:space="preserve"> </w:t>
            </w:r>
            <w:r>
              <w:rPr>
                <w:rFonts w:ascii="宋体" w:hAnsi="宋体" w:eastAsia="宋体" w:cs="宋体"/>
                <w:spacing w:val="-2"/>
                <w:sz w:val="24"/>
                <w:szCs w:val="24"/>
              </w:rPr>
              <w:t>排放标准》</w:t>
            </w:r>
            <w:r>
              <w:rPr>
                <w:rFonts w:ascii="宋体" w:hAnsi="宋体" w:eastAsia="宋体" w:cs="宋体"/>
                <w:spacing w:val="38"/>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GB12532—2011</w:t>
            </w:r>
            <w:r>
              <w:rPr>
                <w:rFonts w:ascii="宋体" w:hAnsi="宋体" w:eastAsia="宋体" w:cs="宋体"/>
                <w:spacing w:val="-2"/>
                <w:sz w:val="24"/>
                <w:szCs w:val="24"/>
              </w:rPr>
              <w:t>）。为减少施工噪声对周围企业的影响，施工单位</w:t>
            </w:r>
            <w:r>
              <w:rPr>
                <w:rFonts w:ascii="宋体" w:hAnsi="宋体" w:eastAsia="宋体" w:cs="宋体"/>
                <w:sz w:val="24"/>
                <w:szCs w:val="24"/>
              </w:rPr>
              <w:t xml:space="preserve"> </w:t>
            </w:r>
            <w:r>
              <w:rPr>
                <w:rFonts w:ascii="宋体" w:hAnsi="宋体" w:eastAsia="宋体" w:cs="宋体"/>
                <w:spacing w:val="-1"/>
                <w:sz w:val="24"/>
                <w:szCs w:val="24"/>
              </w:rPr>
              <w:t>及建设单位应采取以下减缓措施：</w:t>
            </w:r>
          </w:p>
          <w:p>
            <w:pPr>
              <w:spacing w:before="16" w:line="273" w:lineRule="auto"/>
              <w:ind w:left="104" w:right="98" w:firstLine="478"/>
              <w:rPr>
                <w:rFonts w:ascii="宋体" w:hAnsi="宋体" w:eastAsia="宋体" w:cs="宋体"/>
                <w:sz w:val="24"/>
                <w:szCs w:val="24"/>
              </w:rPr>
            </w:pPr>
            <w:r>
              <w:rPr>
                <w:rFonts w:ascii="宋体" w:hAnsi="宋体" w:eastAsia="宋体" w:cs="宋体"/>
                <w:spacing w:val="1"/>
                <w:sz w:val="24"/>
                <w:szCs w:val="24"/>
              </w:rPr>
              <w:t>①选用低噪声设备，同时在施工过程中施工单位设专人对设备进行定期保养</w:t>
            </w:r>
            <w:r>
              <w:rPr>
                <w:rFonts w:ascii="宋体" w:hAnsi="宋体" w:eastAsia="宋体" w:cs="宋体"/>
                <w:spacing w:val="15"/>
                <w:sz w:val="24"/>
                <w:szCs w:val="24"/>
              </w:rPr>
              <w:t xml:space="preserve"> </w:t>
            </w:r>
            <w:r>
              <w:rPr>
                <w:rFonts w:ascii="宋体" w:hAnsi="宋体" w:eastAsia="宋体" w:cs="宋体"/>
                <w:spacing w:val="-1"/>
                <w:sz w:val="24"/>
                <w:szCs w:val="24"/>
              </w:rPr>
              <w:t>和维护。严格按操作规范使用各类机械。</w:t>
            </w:r>
          </w:p>
          <w:p>
            <w:pPr>
              <w:spacing w:before="225" w:line="185" w:lineRule="auto"/>
              <w:ind w:firstLine="581"/>
              <w:rPr>
                <w:rFonts w:ascii="宋体" w:hAnsi="宋体" w:eastAsia="宋体" w:cs="宋体"/>
                <w:sz w:val="24"/>
                <w:szCs w:val="24"/>
              </w:rPr>
            </w:pPr>
            <w:r>
              <w:rPr>
                <w:rFonts w:ascii="宋体" w:hAnsi="宋体" w:eastAsia="宋体" w:cs="宋体"/>
                <w:spacing w:val="-1"/>
                <w:sz w:val="24"/>
                <w:szCs w:val="24"/>
              </w:rPr>
              <w:t>②合理安排施工时间，不得在</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22:00-06:00</w:t>
            </w:r>
            <w:r>
              <w:rPr>
                <w:rFonts w:ascii="Times New Roman" w:hAnsi="Times New Roman" w:eastAsia="Times New Roman" w:cs="Times New Roman"/>
                <w:spacing w:val="12"/>
                <w:w w:val="101"/>
                <w:sz w:val="24"/>
                <w:szCs w:val="24"/>
              </w:rPr>
              <w:t xml:space="preserve"> </w:t>
            </w:r>
            <w:r>
              <w:rPr>
                <w:rFonts w:ascii="宋体" w:hAnsi="宋体" w:eastAsia="宋体" w:cs="宋体"/>
                <w:spacing w:val="-1"/>
                <w:sz w:val="24"/>
                <w:szCs w:val="24"/>
              </w:rPr>
              <w:t>期间施工。</w:t>
            </w:r>
          </w:p>
          <w:p>
            <w:pPr>
              <w:spacing w:before="227" w:line="185" w:lineRule="auto"/>
              <w:ind w:firstLine="581"/>
              <w:rPr>
                <w:rFonts w:ascii="宋体" w:hAnsi="宋体" w:eastAsia="宋体" w:cs="宋体"/>
                <w:sz w:val="24"/>
                <w:szCs w:val="24"/>
              </w:rPr>
            </w:pPr>
            <w:r>
              <w:rPr>
                <w:rFonts w:ascii="宋体" w:hAnsi="宋体" w:eastAsia="宋体" w:cs="宋体"/>
                <w:spacing w:val="-1"/>
                <w:sz w:val="24"/>
                <w:szCs w:val="24"/>
              </w:rPr>
              <w:t>③合理进行施工场地布置。</w:t>
            </w:r>
          </w:p>
          <w:p>
            <w:pPr>
              <w:spacing w:before="225" w:line="359" w:lineRule="auto"/>
              <w:ind w:left="105" w:right="98" w:firstLine="480"/>
              <w:rPr>
                <w:rFonts w:ascii="宋体" w:hAnsi="宋体" w:eastAsia="宋体" w:cs="宋体"/>
                <w:sz w:val="24"/>
                <w:szCs w:val="24"/>
              </w:rPr>
            </w:pPr>
            <w:r>
              <w:rPr>
                <w:rFonts w:ascii="宋体" w:hAnsi="宋体" w:eastAsia="宋体" w:cs="宋体"/>
                <w:spacing w:val="1"/>
                <w:sz w:val="24"/>
                <w:szCs w:val="24"/>
              </w:rPr>
              <w:t>综上所述，施工期间通过选用低噪声设备、合理布局施工场地、合理安排施</w:t>
            </w:r>
            <w:r>
              <w:rPr>
                <w:rFonts w:ascii="宋体" w:hAnsi="宋体" w:eastAsia="宋体" w:cs="宋体"/>
                <w:spacing w:val="12"/>
                <w:sz w:val="24"/>
                <w:szCs w:val="24"/>
              </w:rPr>
              <w:t xml:space="preserve"> </w:t>
            </w:r>
            <w:r>
              <w:rPr>
                <w:rFonts w:ascii="宋体" w:hAnsi="宋体" w:eastAsia="宋体" w:cs="宋体"/>
                <w:spacing w:val="1"/>
                <w:sz w:val="24"/>
                <w:szCs w:val="24"/>
              </w:rPr>
              <w:t>工时间及其他相应降噪措施后施工厂界噪声满足《建筑施工场界环境噪声排放标</w:t>
            </w:r>
            <w:r>
              <w:rPr>
                <w:rFonts w:ascii="宋体" w:hAnsi="宋体" w:eastAsia="宋体" w:cs="宋体"/>
                <w:spacing w:val="11"/>
                <w:sz w:val="24"/>
                <w:szCs w:val="24"/>
              </w:rPr>
              <w:t xml:space="preserve"> </w:t>
            </w:r>
            <w:r>
              <w:rPr>
                <w:rFonts w:ascii="宋体" w:hAnsi="宋体" w:eastAsia="宋体" w:cs="宋体"/>
                <w:spacing w:val="-6"/>
                <w:sz w:val="24"/>
                <w:szCs w:val="24"/>
              </w:rPr>
              <w:t>准》</w:t>
            </w:r>
            <w:r>
              <w:rPr>
                <w:rFonts w:ascii="宋体" w:hAnsi="宋体" w:eastAsia="宋体" w:cs="宋体"/>
                <w:spacing w:val="7"/>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GB</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6"/>
                <w:sz w:val="24"/>
                <w:szCs w:val="24"/>
              </w:rPr>
              <w:t>12523-2011</w:t>
            </w:r>
            <w:r>
              <w:rPr>
                <w:rFonts w:ascii="宋体" w:hAnsi="宋体" w:eastAsia="宋体" w:cs="宋体"/>
                <w:spacing w:val="-6"/>
                <w:sz w:val="24"/>
                <w:szCs w:val="24"/>
              </w:rPr>
              <w:t>）所规定的噪声标准的要求。</w:t>
            </w:r>
          </w:p>
          <w:p>
            <w:pPr>
              <w:spacing w:line="202" w:lineRule="auto"/>
              <w:ind w:firstLine="580"/>
              <w:rPr>
                <w:rFonts w:ascii="宋体" w:hAnsi="宋体" w:eastAsia="宋体" w:cs="宋体"/>
                <w:sz w:val="24"/>
                <w:szCs w:val="24"/>
              </w:rPr>
            </w:pPr>
            <w:r>
              <w:rPr>
                <w:rFonts w:ascii="Times New Roman" w:hAnsi="Times New Roman" w:eastAsia="Times New Roman" w:cs="Times New Roman"/>
                <w:b/>
                <w:bCs/>
                <w:spacing w:val="-5"/>
                <w:sz w:val="24"/>
                <w:szCs w:val="24"/>
              </w:rPr>
              <w:t>4</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、固体废物</w:t>
            </w:r>
          </w:p>
          <w:p>
            <w:pPr>
              <w:spacing w:before="203" w:line="359" w:lineRule="auto"/>
              <w:ind w:left="108" w:right="98" w:firstLine="474"/>
              <w:rPr>
                <w:rFonts w:ascii="宋体" w:hAnsi="宋体" w:eastAsia="宋体" w:cs="宋体"/>
                <w:sz w:val="24"/>
                <w:szCs w:val="24"/>
              </w:rPr>
            </w:pPr>
            <w:r>
              <w:rPr>
                <w:rFonts w:ascii="宋体" w:hAnsi="宋体" w:eastAsia="宋体" w:cs="宋体"/>
                <w:spacing w:val="1"/>
                <w:sz w:val="24"/>
                <w:szCs w:val="24"/>
              </w:rPr>
              <w:t>施工期产生的固废主要为建筑垃圾和生活垃圾。建筑垃圾为施工过程中产生</w:t>
            </w:r>
            <w:r>
              <w:rPr>
                <w:rFonts w:ascii="宋体" w:hAnsi="宋体" w:eastAsia="宋体" w:cs="宋体"/>
                <w:spacing w:val="15"/>
                <w:sz w:val="24"/>
                <w:szCs w:val="24"/>
              </w:rPr>
              <w:t xml:space="preserve"> </w:t>
            </w:r>
            <w:r>
              <w:rPr>
                <w:rFonts w:ascii="宋体" w:hAnsi="宋体" w:eastAsia="宋体" w:cs="宋体"/>
                <w:spacing w:val="1"/>
                <w:sz w:val="24"/>
                <w:szCs w:val="24"/>
              </w:rPr>
              <w:t>的弃土、弃料等，部分可以回用于项目建设，不能回用的定期拉运至当地政府指</w:t>
            </w:r>
            <w:r>
              <w:rPr>
                <w:rFonts w:ascii="宋体" w:hAnsi="宋体" w:eastAsia="宋体" w:cs="宋体"/>
                <w:spacing w:val="8"/>
                <w:sz w:val="24"/>
                <w:szCs w:val="24"/>
              </w:rPr>
              <w:t xml:space="preserve"> </w:t>
            </w:r>
            <w:r>
              <w:rPr>
                <w:rFonts w:ascii="宋体" w:hAnsi="宋体" w:eastAsia="宋体" w:cs="宋体"/>
                <w:spacing w:val="1"/>
                <w:sz w:val="24"/>
                <w:szCs w:val="24"/>
              </w:rPr>
              <w:t>定地点处置。施工人员产生的生活垃圾集中收集，在指定地点设置垃圾桶并加强</w:t>
            </w:r>
            <w:r>
              <w:rPr>
                <w:rFonts w:ascii="宋体" w:hAnsi="宋体" w:eastAsia="宋体" w:cs="宋体"/>
                <w:spacing w:val="8"/>
                <w:sz w:val="24"/>
                <w:szCs w:val="24"/>
              </w:rPr>
              <w:t xml:space="preserve"> </w:t>
            </w:r>
            <w:r>
              <w:rPr>
                <w:rFonts w:ascii="宋体" w:hAnsi="宋体" w:eastAsia="宋体" w:cs="宋体"/>
                <w:spacing w:val="1"/>
                <w:sz w:val="24"/>
                <w:szCs w:val="24"/>
              </w:rPr>
              <w:t>管理，定期交当地环卫部门集中处理。施工期固体废物合理处置，对周围环境影</w:t>
            </w:r>
            <w:r>
              <w:rPr>
                <w:rFonts w:ascii="宋体" w:hAnsi="宋体" w:eastAsia="宋体" w:cs="宋体"/>
                <w:spacing w:val="8"/>
                <w:sz w:val="24"/>
                <w:szCs w:val="24"/>
              </w:rPr>
              <w:t xml:space="preserve"> </w:t>
            </w:r>
            <w:r>
              <w:rPr>
                <w:rFonts w:ascii="宋体" w:hAnsi="宋体" w:eastAsia="宋体" w:cs="宋体"/>
                <w:spacing w:val="-4"/>
                <w:sz w:val="24"/>
                <w:szCs w:val="24"/>
              </w:rPr>
              <w:t>响较小。</w:t>
            </w:r>
          </w:p>
        </w:tc>
      </w:tr>
    </w:tbl>
    <w:p>
      <w:pPr>
        <w:rPr>
          <w:rFonts w:ascii="宋体"/>
          <w:sz w:val="21"/>
        </w:rPr>
      </w:pPr>
    </w:p>
    <w:p>
      <w:pPr>
        <w:sectPr>
          <w:footerReference r:id="rId22" w:type="default"/>
          <w:pgSz w:w="11907" w:h="16840"/>
          <w:pgMar w:top="1431" w:right="1261" w:bottom="1014" w:left="1260" w:header="0" w:footer="889" w:gutter="0"/>
          <w:cols w:space="720" w:num="1"/>
        </w:sectPr>
      </w:pPr>
    </w:p>
    <w:p/>
    <w:p>
      <w:pPr>
        <w:spacing w:line="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94"/>
        <w:gridCol w:w="8665"/>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082" w:hRule="atLeast"/>
        </w:trPr>
        <w:tc>
          <w:tcPr>
            <w:tcW w:w="694" w:type="dxa"/>
            <w:tcBorders>
              <w:right w:val="single" w:color="000000" w:sz="2" w:space="0"/>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78"/>
              <w:ind w:left="98" w:right="109"/>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运营</w:t>
            </w:r>
            <w:r>
              <w:rPr>
                <w:rFonts w:ascii="宋体" w:hAnsi="宋体" w:eastAsia="宋体" w:cs="宋体"/>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期环</w:t>
            </w:r>
            <w:r>
              <w:rPr>
                <w:rFonts w:ascii="宋体" w:hAnsi="宋体" w:eastAsia="宋体" w:cs="宋体"/>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境影</w:t>
            </w:r>
            <w:r>
              <w:rPr>
                <w:rFonts w:ascii="宋体" w:hAnsi="宋体" w:eastAsia="宋体" w:cs="宋体"/>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响和</w:t>
            </w:r>
            <w:r>
              <w:rPr>
                <w:rFonts w:ascii="宋体" w:hAnsi="宋体" w:eastAsia="宋体" w:cs="宋体"/>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保护</w:t>
            </w:r>
            <w:r>
              <w:rPr>
                <w:rFonts w:ascii="宋体" w:hAnsi="宋体" w:eastAsia="宋体" w:cs="宋体"/>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措施</w:t>
            </w:r>
          </w:p>
        </w:tc>
        <w:tc>
          <w:tcPr>
            <w:tcW w:w="8665" w:type="dxa"/>
            <w:tcBorders>
              <w:left w:val="single" w:color="000000" w:sz="2" w:space="0"/>
            </w:tcBorders>
            <w:vAlign w:val="top"/>
          </w:tcPr>
          <w:p>
            <w:pPr>
              <w:spacing w:before="41" w:line="185" w:lineRule="auto"/>
              <w:ind w:firstLine="592"/>
              <w:rPr>
                <w:rFonts w:ascii="宋体" w:hAnsi="宋体" w:eastAsia="宋体" w:cs="宋体"/>
                <w:sz w:val="24"/>
                <w:szCs w:val="24"/>
              </w:rPr>
            </w:pPr>
            <w:r>
              <w:rPr>
                <w:rFonts w:ascii="Times New Roman" w:hAnsi="Times New Roman" w:eastAsia="Times New Roman" w:cs="Times New Roman"/>
                <w:b/>
                <w:bCs/>
                <w:spacing w:val="-10"/>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、废气</w:t>
            </w:r>
          </w:p>
          <w:p>
            <w:pPr>
              <w:spacing w:before="225" w:line="359" w:lineRule="auto"/>
              <w:ind w:left="107" w:right="27" w:firstLine="475"/>
              <w:rPr>
                <w:rFonts w:ascii="宋体" w:hAnsi="宋体" w:eastAsia="宋体" w:cs="宋体"/>
                <w:sz w:val="24"/>
                <w:szCs w:val="24"/>
              </w:rPr>
            </w:pPr>
            <w:r>
              <w:rPr>
                <w:rFonts w:ascii="宋体" w:hAnsi="宋体" w:eastAsia="宋体" w:cs="宋体"/>
                <w:spacing w:val="-9"/>
                <w:sz w:val="24"/>
                <w:szCs w:val="24"/>
              </w:rPr>
              <w:t>废油桶、废电瓶、化学品分区堆存于危废暂存库；</w:t>
            </w:r>
            <w:r>
              <w:rPr>
                <w:rFonts w:ascii="宋体" w:hAnsi="宋体" w:eastAsia="宋体" w:cs="宋体"/>
                <w:spacing w:val="65"/>
                <w:sz w:val="24"/>
                <w:szCs w:val="24"/>
              </w:rPr>
              <w:t xml:space="preserve"> </w:t>
            </w:r>
            <w:r>
              <w:rPr>
                <w:rFonts w:ascii="宋体" w:hAnsi="宋体" w:eastAsia="宋体" w:cs="宋体"/>
                <w:spacing w:val="-9"/>
                <w:sz w:val="24"/>
                <w:szCs w:val="24"/>
              </w:rPr>
              <w:t>废劳保用品用塑料桶收集，</w:t>
            </w:r>
            <w:r>
              <w:rPr>
                <w:rFonts w:ascii="宋体" w:hAnsi="宋体" w:eastAsia="宋体" w:cs="宋体"/>
                <w:sz w:val="24"/>
                <w:szCs w:val="24"/>
              </w:rPr>
              <w:t xml:space="preserve"> </w:t>
            </w:r>
            <w:r>
              <w:rPr>
                <w:rFonts w:ascii="宋体" w:hAnsi="宋体" w:eastAsia="宋体" w:cs="宋体"/>
                <w:spacing w:val="-4"/>
                <w:sz w:val="24"/>
                <w:szCs w:val="24"/>
              </w:rPr>
              <w:t>暂存于危废暂存库；</w:t>
            </w:r>
            <w:r>
              <w:rPr>
                <w:rFonts w:ascii="宋体" w:hAnsi="宋体" w:eastAsia="宋体" w:cs="宋体"/>
                <w:spacing w:val="66"/>
                <w:sz w:val="24"/>
                <w:szCs w:val="24"/>
              </w:rPr>
              <w:t xml:space="preserve"> </w:t>
            </w:r>
            <w:r>
              <w:rPr>
                <w:rFonts w:ascii="宋体" w:hAnsi="宋体" w:eastAsia="宋体" w:cs="宋体"/>
                <w:spacing w:val="-4"/>
                <w:sz w:val="24"/>
                <w:szCs w:val="24"/>
              </w:rPr>
              <w:t>废矿物油采用密封铁皮桶桶装，暂存于危废库内，定期带桶</w:t>
            </w:r>
            <w:r>
              <w:rPr>
                <w:rFonts w:ascii="宋体" w:hAnsi="宋体" w:eastAsia="宋体" w:cs="宋体"/>
                <w:sz w:val="24"/>
                <w:szCs w:val="24"/>
              </w:rPr>
              <w:t xml:space="preserve"> </w:t>
            </w:r>
            <w:r>
              <w:rPr>
                <w:rFonts w:ascii="宋体" w:hAnsi="宋体" w:eastAsia="宋体" w:cs="宋体"/>
                <w:spacing w:val="-3"/>
                <w:sz w:val="24"/>
                <w:szCs w:val="24"/>
              </w:rPr>
              <w:t>一并转运。</w:t>
            </w:r>
          </w:p>
          <w:p>
            <w:pPr>
              <w:spacing w:line="202" w:lineRule="auto"/>
              <w:ind w:firstLine="582"/>
              <w:rPr>
                <w:rFonts w:ascii="宋体" w:hAnsi="宋体" w:eastAsia="宋体" w:cs="宋体"/>
                <w:sz w:val="24"/>
                <w:szCs w:val="24"/>
              </w:rPr>
            </w:pPr>
            <w:r>
              <w:rPr>
                <w:rFonts w:ascii="宋体" w:hAnsi="宋体" w:eastAsia="宋体" w:cs="宋体"/>
                <w:spacing w:val="-1"/>
                <w:sz w:val="24"/>
                <w:szCs w:val="24"/>
              </w:rPr>
              <w:t>废矿物油储存过程中产生的废气，主要成分为非甲烷总烃。</w:t>
            </w:r>
          </w:p>
          <w:p>
            <w:pPr>
              <w:spacing w:before="203" w:line="185" w:lineRule="auto"/>
              <w:ind w:firstLine="5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）静止储存损耗</w:t>
            </w:r>
          </w:p>
          <w:p>
            <w:pPr>
              <w:spacing w:before="228" w:line="354" w:lineRule="auto"/>
              <w:ind w:left="102" w:right="90" w:firstLine="482"/>
              <w:rPr>
                <w:rFonts w:ascii="宋体" w:hAnsi="宋体" w:eastAsia="宋体" w:cs="宋体"/>
                <w:sz w:val="24"/>
                <w:szCs w:val="24"/>
              </w:rPr>
            </w:pPr>
            <w:r>
              <w:rPr>
                <w:rFonts w:ascii="宋体" w:hAnsi="宋体" w:eastAsia="宋体" w:cs="宋体"/>
                <w:spacing w:val="-5"/>
                <w:sz w:val="24"/>
                <w:szCs w:val="24"/>
              </w:rPr>
              <w:t>参照国家标准《散装液态石油产品损耗》</w:t>
            </w:r>
            <w:r>
              <w:rPr>
                <w:rFonts w:ascii="宋体" w:hAnsi="宋体" w:eastAsia="宋体" w:cs="宋体"/>
                <w:spacing w:val="-14"/>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GB11085-</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5"/>
                <w:sz w:val="24"/>
                <w:szCs w:val="24"/>
              </w:rPr>
              <w:t>1989</w:t>
            </w:r>
            <w:r>
              <w:rPr>
                <w:rFonts w:ascii="宋体" w:hAnsi="宋体" w:eastAsia="宋体" w:cs="宋体"/>
                <w:spacing w:val="22"/>
                <w:sz w:val="24"/>
                <w:szCs w:val="24"/>
              </w:rPr>
              <w:t>），</w:t>
            </w:r>
            <w:r>
              <w:rPr>
                <w:rFonts w:ascii="宋体" w:hAnsi="宋体" w:eastAsia="宋体" w:cs="宋体"/>
                <w:spacing w:val="-5"/>
                <w:sz w:val="24"/>
                <w:szCs w:val="24"/>
              </w:rPr>
              <w:t>废矿物油静止</w:t>
            </w:r>
            <w:r>
              <w:rPr>
                <w:rFonts w:ascii="宋体" w:hAnsi="宋体" w:eastAsia="宋体" w:cs="宋体"/>
                <w:sz w:val="24"/>
                <w:szCs w:val="24"/>
              </w:rPr>
              <w:t xml:space="preserve"> </w:t>
            </w:r>
            <w:r>
              <w:rPr>
                <w:rFonts w:ascii="宋体" w:hAnsi="宋体" w:eastAsia="宋体" w:cs="宋体"/>
                <w:spacing w:val="-4"/>
                <w:sz w:val="24"/>
                <w:szCs w:val="24"/>
              </w:rPr>
              <w:t>储存损耗率为</w:t>
            </w:r>
            <w:r>
              <w:rPr>
                <w:rFonts w:ascii="宋体" w:hAnsi="宋体" w:eastAsia="宋体" w:cs="宋体"/>
                <w:spacing w:val="-5"/>
                <w:sz w:val="24"/>
                <w:szCs w:val="24"/>
              </w:rPr>
              <w:t xml:space="preserve"> </w:t>
            </w:r>
            <w:r>
              <w:rPr>
                <w:rFonts w:ascii="Times New Roman" w:hAnsi="Times New Roman" w:eastAsia="Times New Roman" w:cs="Times New Roman"/>
                <w:spacing w:val="-4"/>
                <w:sz w:val="24"/>
                <w:szCs w:val="24"/>
              </w:rPr>
              <w:t>0.01%</w:t>
            </w:r>
            <w:r>
              <w:rPr>
                <w:rFonts w:ascii="宋体" w:hAnsi="宋体" w:eastAsia="宋体" w:cs="宋体"/>
                <w:spacing w:val="-4"/>
                <w:sz w:val="24"/>
                <w:szCs w:val="24"/>
              </w:rPr>
              <w:t>，本项目储存量按</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74200L</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计，密度约为</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0.91×10³kg/m³</w:t>
            </w:r>
            <w:r>
              <w:rPr>
                <w:rFonts w:ascii="宋体" w:hAnsi="宋体" w:eastAsia="宋体" w:cs="宋体"/>
                <w:spacing w:val="-4"/>
                <w:sz w:val="24"/>
                <w:szCs w:val="24"/>
              </w:rPr>
              <w:t>，合计</w:t>
            </w:r>
            <w:r>
              <w:rPr>
                <w:rFonts w:ascii="宋体" w:hAnsi="宋体" w:eastAsia="宋体" w:cs="宋体"/>
                <w:sz w:val="24"/>
                <w:szCs w:val="24"/>
              </w:rPr>
              <w:t xml:space="preserve"> </w:t>
            </w:r>
            <w:r>
              <w:rPr>
                <w:rFonts w:ascii="Times New Roman" w:hAnsi="Times New Roman" w:eastAsia="Times New Roman" w:cs="Times New Roman"/>
                <w:spacing w:val="-3"/>
                <w:sz w:val="24"/>
                <w:szCs w:val="24"/>
              </w:rPr>
              <w:t>82t</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，则损耗量为</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0.0082t/a</w:t>
            </w:r>
            <w:r>
              <w:rPr>
                <w:rFonts w:ascii="宋体" w:hAnsi="宋体" w:eastAsia="宋体" w:cs="宋体"/>
                <w:spacing w:val="-3"/>
                <w:sz w:val="24"/>
                <w:szCs w:val="24"/>
              </w:rPr>
              <w:t>。</w:t>
            </w:r>
          </w:p>
          <w:p>
            <w:pPr>
              <w:spacing w:before="18" w:line="190" w:lineRule="auto"/>
              <w:ind w:firstLine="5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）装卸过程中的损耗</w:t>
            </w:r>
          </w:p>
          <w:p>
            <w:pPr>
              <w:spacing w:before="221" w:line="358" w:lineRule="auto"/>
              <w:ind w:left="107" w:right="132" w:firstLine="475"/>
              <w:rPr>
                <w:rFonts w:ascii="宋体" w:hAnsi="宋体" w:eastAsia="宋体" w:cs="宋体"/>
                <w:sz w:val="24"/>
                <w:szCs w:val="24"/>
              </w:rPr>
            </w:pPr>
            <w:r>
              <w:rPr>
                <w:rFonts w:ascii="宋体" w:hAnsi="宋体" w:eastAsia="宋体" w:cs="宋体"/>
                <w:sz w:val="24"/>
                <w:szCs w:val="24"/>
              </w:rPr>
              <w:t>废矿物油暂存在危废暂存库内，采用密封镀锌铁皮桶桶装，带桶一并转运。</w:t>
            </w:r>
            <w:r>
              <w:rPr>
                <w:rFonts w:ascii="宋体" w:hAnsi="宋体" w:eastAsia="宋体" w:cs="宋体"/>
                <w:spacing w:val="15"/>
                <w:sz w:val="24"/>
                <w:szCs w:val="24"/>
              </w:rPr>
              <w:t xml:space="preserve"> </w:t>
            </w:r>
            <w:r>
              <w:rPr>
                <w:rFonts w:ascii="宋体" w:hAnsi="宋体" w:eastAsia="宋体" w:cs="宋体"/>
                <w:spacing w:val="-2"/>
                <w:sz w:val="24"/>
                <w:szCs w:val="24"/>
              </w:rPr>
              <w:t>不会在装卸过程中产生损耗。</w:t>
            </w:r>
          </w:p>
          <w:p>
            <w:pPr>
              <w:spacing w:before="3" w:line="358" w:lineRule="auto"/>
              <w:ind w:left="107" w:right="98" w:firstLine="477"/>
              <w:rPr>
                <w:rFonts w:ascii="宋体" w:hAnsi="宋体" w:eastAsia="宋体" w:cs="宋体"/>
                <w:sz w:val="24"/>
                <w:szCs w:val="24"/>
              </w:rPr>
            </w:pPr>
            <w:r>
              <w:rPr>
                <w:rFonts w:ascii="宋体" w:hAnsi="宋体" w:eastAsia="宋体" w:cs="宋体"/>
                <w:spacing w:val="1"/>
                <w:sz w:val="24"/>
                <w:szCs w:val="24"/>
              </w:rPr>
              <w:t>本项目废气排放量较小，为无组织排放。非甲烷总烃排放浓度满足《大气污</w:t>
            </w:r>
            <w:r>
              <w:rPr>
                <w:rFonts w:ascii="宋体" w:hAnsi="宋体" w:eastAsia="宋体" w:cs="宋体"/>
                <w:spacing w:val="14"/>
                <w:sz w:val="24"/>
                <w:szCs w:val="24"/>
              </w:rPr>
              <w:t xml:space="preserve"> </w:t>
            </w:r>
            <w:r>
              <w:rPr>
                <w:rFonts w:ascii="宋体" w:hAnsi="宋体" w:eastAsia="宋体" w:cs="宋体"/>
                <w:spacing w:val="-5"/>
                <w:sz w:val="24"/>
                <w:szCs w:val="24"/>
              </w:rPr>
              <w:t>染物综合排放标准》</w:t>
            </w:r>
            <w:r>
              <w:rPr>
                <w:rFonts w:ascii="宋体" w:hAnsi="宋体" w:eastAsia="宋体" w:cs="宋体"/>
                <w:spacing w:val="5"/>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GB16297-</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5"/>
                <w:sz w:val="24"/>
                <w:szCs w:val="24"/>
              </w:rPr>
              <w:t>1996</w:t>
            </w:r>
            <w:r>
              <w:rPr>
                <w:rFonts w:ascii="宋体" w:hAnsi="宋体" w:eastAsia="宋体" w:cs="宋体"/>
                <w:spacing w:val="-5"/>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1"/>
                <w:sz w:val="24"/>
                <w:szCs w:val="24"/>
              </w:rPr>
              <w:t xml:space="preserve"> </w:t>
            </w:r>
            <w:r>
              <w:rPr>
                <w:rFonts w:ascii="宋体" w:hAnsi="宋体" w:eastAsia="宋体" w:cs="宋体"/>
                <w:spacing w:val="-5"/>
                <w:sz w:val="24"/>
                <w:szCs w:val="24"/>
              </w:rPr>
              <w:t>无组织排放监控浓度限值。</w:t>
            </w:r>
          </w:p>
          <w:p>
            <w:pPr>
              <w:spacing w:before="2" w:line="202" w:lineRule="auto"/>
              <w:ind w:firstLine="5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）监测计划</w:t>
            </w:r>
          </w:p>
          <w:p>
            <w:pPr>
              <w:spacing w:before="205" w:line="272" w:lineRule="auto"/>
              <w:ind w:left="112" w:right="95" w:firstLine="471"/>
              <w:rPr>
                <w:rFonts w:ascii="宋体" w:hAnsi="宋体" w:eastAsia="宋体" w:cs="宋体"/>
                <w:sz w:val="24"/>
                <w:szCs w:val="24"/>
              </w:rPr>
            </w:pPr>
            <w:r>
              <w:rPr>
                <w:rFonts w:ascii="宋体" w:hAnsi="宋体" w:eastAsia="宋体" w:cs="宋体"/>
                <w:spacing w:val="-4"/>
                <w:sz w:val="24"/>
                <w:szCs w:val="24"/>
              </w:rPr>
              <w:t>根据《排污单位自行监测技术指南总则》</w:t>
            </w:r>
            <w:r>
              <w:rPr>
                <w:rFonts w:ascii="宋体" w:hAnsi="宋体" w:eastAsia="宋体" w:cs="宋体"/>
                <w:spacing w:val="-11"/>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HJ</w:t>
            </w:r>
            <w:r>
              <w:rPr>
                <w:rFonts w:ascii="Times New Roman" w:hAnsi="Times New Roman" w:eastAsia="Times New Roman" w:cs="Times New Roman"/>
                <w:spacing w:val="14"/>
                <w:w w:val="101"/>
                <w:sz w:val="24"/>
                <w:szCs w:val="24"/>
              </w:rPr>
              <w:t xml:space="preserve"> </w:t>
            </w:r>
            <w:r>
              <w:rPr>
                <w:rFonts w:ascii="Times New Roman" w:hAnsi="Times New Roman" w:eastAsia="Times New Roman" w:cs="Times New Roman"/>
                <w:spacing w:val="-4"/>
                <w:sz w:val="24"/>
                <w:szCs w:val="24"/>
              </w:rPr>
              <w:t>819-2017</w:t>
            </w:r>
            <w:r>
              <w:rPr>
                <w:rFonts w:ascii="宋体" w:hAnsi="宋体" w:eastAsia="宋体" w:cs="宋体"/>
                <w:spacing w:val="12"/>
                <w:sz w:val="24"/>
                <w:szCs w:val="24"/>
              </w:rPr>
              <w:t>），</w:t>
            </w:r>
            <w:r>
              <w:rPr>
                <w:rFonts w:ascii="宋体" w:hAnsi="宋体" w:eastAsia="宋体" w:cs="宋体"/>
                <w:spacing w:val="-4"/>
                <w:sz w:val="24"/>
                <w:szCs w:val="24"/>
              </w:rPr>
              <w:t>本项目大气监测</w:t>
            </w:r>
            <w:r>
              <w:rPr>
                <w:rFonts w:ascii="宋体" w:hAnsi="宋体" w:eastAsia="宋体" w:cs="宋体"/>
                <w:sz w:val="24"/>
                <w:szCs w:val="24"/>
              </w:rPr>
              <w:t xml:space="preserve"> </w:t>
            </w:r>
            <w:r>
              <w:rPr>
                <w:rFonts w:ascii="宋体" w:hAnsi="宋体" w:eastAsia="宋体" w:cs="宋体"/>
                <w:spacing w:val="-4"/>
                <w:sz w:val="24"/>
                <w:szCs w:val="24"/>
              </w:rPr>
              <w:t>点位、监测因子和频次见表</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w:t>
            </w:r>
          </w:p>
          <w:p>
            <w:pPr>
              <w:spacing w:before="225" w:line="185" w:lineRule="auto"/>
              <w:ind w:firstLine="2641"/>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表</w:t>
            </w:r>
            <w:r>
              <w:rPr>
                <w:rFonts w:ascii="宋体" w:hAnsi="宋体" w:eastAsia="宋体" w:cs="宋体"/>
                <w:spacing w:val="-42"/>
                <w:sz w:val="24"/>
                <w:szCs w:val="24"/>
              </w:rPr>
              <w:t xml:space="preserve"> </w:t>
            </w:r>
            <w:r>
              <w:rPr>
                <w:rFonts w:ascii="Times New Roman" w:hAnsi="Times New Roman" w:eastAsia="Times New Roman" w:cs="Times New Roman"/>
                <w:b/>
                <w:bCs/>
                <w:spacing w:val="-2"/>
                <w:sz w:val="24"/>
                <w:szCs w:val="24"/>
              </w:rPr>
              <w:t>4-1</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大气环境监测内容一览表</w:t>
            </w:r>
          </w:p>
          <w:p>
            <w:pPr>
              <w:spacing w:line="36" w:lineRule="exact"/>
            </w:pPr>
          </w:p>
          <w:tbl>
            <w:tblPr>
              <w:tblStyle w:val="4"/>
              <w:tblW w:w="8221" w:type="dxa"/>
              <w:tblInd w:w="9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1"/>
              <w:gridCol w:w="1038"/>
              <w:gridCol w:w="1354"/>
              <w:gridCol w:w="1700"/>
              <w:gridCol w:w="30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051" w:type="dxa"/>
                  <w:tcBorders>
                    <w:top w:val="single" w:color="000000" w:sz="10" w:space="0"/>
                    <w:left w:val="nil"/>
                  </w:tcBorders>
                  <w:vAlign w:val="top"/>
                </w:tcPr>
                <w:p>
                  <w:pPr>
                    <w:spacing w:before="156" w:line="184" w:lineRule="auto"/>
                    <w:ind w:firstLine="108"/>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监测项目</w:t>
                  </w:r>
                </w:p>
              </w:tc>
              <w:tc>
                <w:tcPr>
                  <w:tcW w:w="1038" w:type="dxa"/>
                  <w:tcBorders>
                    <w:top w:val="single" w:color="000000" w:sz="10" w:space="0"/>
                  </w:tcBorders>
                  <w:vAlign w:val="top"/>
                </w:tcPr>
                <w:p>
                  <w:pPr>
                    <w:spacing w:before="156" w:line="184" w:lineRule="auto"/>
                    <w:ind w:firstLine="101"/>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监测点位</w:t>
                  </w:r>
                </w:p>
              </w:tc>
              <w:tc>
                <w:tcPr>
                  <w:tcW w:w="1354" w:type="dxa"/>
                  <w:tcBorders>
                    <w:top w:val="single" w:color="000000" w:sz="10" w:space="0"/>
                  </w:tcBorders>
                  <w:vAlign w:val="top"/>
                </w:tcPr>
                <w:p>
                  <w:pPr>
                    <w:spacing w:before="156" w:line="184" w:lineRule="auto"/>
                    <w:ind w:firstLine="258"/>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监测因子</w:t>
                  </w:r>
                </w:p>
              </w:tc>
              <w:tc>
                <w:tcPr>
                  <w:tcW w:w="1700" w:type="dxa"/>
                  <w:tcBorders>
                    <w:top w:val="single" w:color="000000" w:sz="10" w:space="0"/>
                  </w:tcBorders>
                  <w:vAlign w:val="top"/>
                </w:tcPr>
                <w:p>
                  <w:pPr>
                    <w:spacing w:before="156" w:line="184" w:lineRule="auto"/>
                    <w:ind w:firstLine="433"/>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监测频次</w:t>
                  </w:r>
                </w:p>
              </w:tc>
              <w:tc>
                <w:tcPr>
                  <w:tcW w:w="3078" w:type="dxa"/>
                  <w:tcBorders>
                    <w:top w:val="single" w:color="000000" w:sz="10" w:space="0"/>
                    <w:right w:val="nil"/>
                  </w:tcBorders>
                  <w:vAlign w:val="top"/>
                </w:tcPr>
                <w:p>
                  <w:pPr>
                    <w:spacing w:before="156" w:line="184" w:lineRule="auto"/>
                    <w:ind w:firstLine="1124"/>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控制指标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6" w:hRule="atLeast"/>
              </w:trPr>
              <w:tc>
                <w:tcPr>
                  <w:tcW w:w="1051" w:type="dxa"/>
                  <w:tcBorders>
                    <w:left w:val="nil"/>
                    <w:bottom w:val="single" w:color="000000" w:sz="10" w:space="0"/>
                  </w:tcBorders>
                  <w:vAlign w:val="top"/>
                </w:tcPr>
                <w:p>
                  <w:pPr>
                    <w:spacing w:before="308" w:line="184" w:lineRule="auto"/>
                    <w:ind w:firstLine="318"/>
                    <w:rPr>
                      <w:rFonts w:ascii="宋体" w:hAnsi="宋体" w:eastAsia="宋体" w:cs="宋体"/>
                      <w:sz w:val="21"/>
                      <w:szCs w:val="21"/>
                    </w:rPr>
                  </w:pPr>
                  <w:r>
                    <w:rPr>
                      <w:rFonts w:ascii="宋体" w:hAnsi="宋体" w:eastAsia="宋体" w:cs="宋体"/>
                      <w:spacing w:val="-5"/>
                      <w:sz w:val="21"/>
                      <w:szCs w:val="21"/>
                    </w:rPr>
                    <w:t>废气</w:t>
                  </w:r>
                </w:p>
              </w:tc>
              <w:tc>
                <w:tcPr>
                  <w:tcW w:w="1038" w:type="dxa"/>
                  <w:tcBorders>
                    <w:bottom w:val="single" w:color="000000" w:sz="10" w:space="0"/>
                  </w:tcBorders>
                  <w:vAlign w:val="top"/>
                </w:tcPr>
                <w:p>
                  <w:pPr>
                    <w:spacing w:before="52" w:line="184" w:lineRule="auto"/>
                    <w:ind w:firstLine="103"/>
                    <w:rPr>
                      <w:rFonts w:ascii="宋体" w:hAnsi="宋体" w:eastAsia="宋体" w:cs="宋体"/>
                      <w:sz w:val="21"/>
                      <w:szCs w:val="21"/>
                    </w:rPr>
                  </w:pPr>
                  <w:r>
                    <w:rPr>
                      <w:rFonts w:ascii="宋体" w:hAnsi="宋体" w:eastAsia="宋体" w:cs="宋体"/>
                      <w:spacing w:val="-3"/>
                      <w:sz w:val="21"/>
                      <w:szCs w:val="21"/>
                    </w:rPr>
                    <w:t>危废暂存</w:t>
                  </w:r>
                </w:p>
                <w:p>
                  <w:pPr>
                    <w:spacing w:before="64" w:line="184" w:lineRule="auto"/>
                    <w:ind w:firstLine="101"/>
                    <w:rPr>
                      <w:rFonts w:ascii="宋体" w:hAnsi="宋体" w:eastAsia="宋体" w:cs="宋体"/>
                      <w:sz w:val="21"/>
                      <w:szCs w:val="21"/>
                    </w:rPr>
                  </w:pPr>
                  <w:r>
                    <w:rPr>
                      <w:rFonts w:ascii="宋体" w:hAnsi="宋体" w:eastAsia="宋体" w:cs="宋体"/>
                      <w:spacing w:val="-3"/>
                      <w:sz w:val="21"/>
                      <w:szCs w:val="21"/>
                    </w:rPr>
                    <w:t>库下风向</w:t>
                  </w:r>
                </w:p>
                <w:p>
                  <w:pPr>
                    <w:spacing w:before="83" w:line="180" w:lineRule="auto"/>
                    <w:ind w:firstLine="402"/>
                    <w:rPr>
                      <w:rFonts w:ascii="Times New Roman" w:hAnsi="Times New Roman" w:eastAsia="Times New Roman" w:cs="Times New Roman"/>
                      <w:sz w:val="21"/>
                      <w:szCs w:val="21"/>
                    </w:rPr>
                  </w:pPr>
                  <w:r>
                    <w:rPr>
                      <w:rFonts w:ascii="Times New Roman" w:hAnsi="Times New Roman" w:eastAsia="Times New Roman" w:cs="Times New Roman"/>
                      <w:spacing w:val="-10"/>
                      <w:w w:val="98"/>
                      <w:sz w:val="21"/>
                      <w:szCs w:val="21"/>
                    </w:rPr>
                    <w:t>1m</w:t>
                  </w:r>
                </w:p>
              </w:tc>
              <w:tc>
                <w:tcPr>
                  <w:tcW w:w="1354" w:type="dxa"/>
                  <w:tcBorders>
                    <w:bottom w:val="single" w:color="000000" w:sz="10" w:space="0"/>
                  </w:tcBorders>
                  <w:vAlign w:val="top"/>
                </w:tcPr>
                <w:p>
                  <w:pPr>
                    <w:spacing w:before="308" w:line="184" w:lineRule="auto"/>
                    <w:ind w:firstLine="155"/>
                    <w:rPr>
                      <w:rFonts w:ascii="宋体" w:hAnsi="宋体" w:eastAsia="宋体" w:cs="宋体"/>
                      <w:sz w:val="21"/>
                      <w:szCs w:val="21"/>
                    </w:rPr>
                  </w:pPr>
                  <w:r>
                    <w:rPr>
                      <w:rFonts w:ascii="宋体" w:hAnsi="宋体" w:eastAsia="宋体" w:cs="宋体"/>
                      <w:spacing w:val="-3"/>
                      <w:sz w:val="21"/>
                      <w:szCs w:val="21"/>
                    </w:rPr>
                    <w:t>非甲烷总烃</w:t>
                  </w:r>
                </w:p>
              </w:tc>
              <w:tc>
                <w:tcPr>
                  <w:tcW w:w="1700" w:type="dxa"/>
                  <w:tcBorders>
                    <w:bottom w:val="single" w:color="000000" w:sz="10" w:space="0"/>
                  </w:tcBorders>
                  <w:vAlign w:val="top"/>
                </w:tcPr>
                <w:p>
                  <w:pPr>
                    <w:spacing w:before="143" w:line="237" w:lineRule="auto"/>
                    <w:ind w:left="534" w:right="2" w:hanging="506"/>
                    <w:rPr>
                      <w:rFonts w:ascii="宋体" w:hAnsi="宋体" w:eastAsia="宋体" w:cs="宋体"/>
                      <w:sz w:val="21"/>
                      <w:szCs w:val="21"/>
                    </w:rPr>
                  </w:pPr>
                  <w:r>
                    <w:rPr>
                      <w:rFonts w:ascii="Times New Roman" w:hAnsi="Times New Roman" w:eastAsia="Times New Roman" w:cs="Times New Roman"/>
                      <w:spacing w:val="-5"/>
                      <w:w w:val="99"/>
                      <w:sz w:val="21"/>
                      <w:szCs w:val="21"/>
                    </w:rPr>
                    <w:t>1</w:t>
                  </w:r>
                  <w:r>
                    <w:rPr>
                      <w:rFonts w:ascii="Times New Roman" w:hAnsi="Times New Roman" w:eastAsia="Times New Roman" w:cs="Times New Roman"/>
                      <w:spacing w:val="28"/>
                      <w:w w:val="101"/>
                      <w:sz w:val="21"/>
                      <w:szCs w:val="21"/>
                    </w:rPr>
                    <w:t xml:space="preserve"> </w:t>
                  </w:r>
                  <w:r>
                    <w:rPr>
                      <w:rFonts w:ascii="宋体" w:hAnsi="宋体" w:eastAsia="宋体" w:cs="宋体"/>
                      <w:spacing w:val="-5"/>
                      <w:w w:val="99"/>
                      <w:sz w:val="21"/>
                      <w:szCs w:val="21"/>
                    </w:rPr>
                    <w:t>次</w:t>
                  </w:r>
                  <w:r>
                    <w:rPr>
                      <w:rFonts w:ascii="Times New Roman" w:hAnsi="Times New Roman" w:eastAsia="Times New Roman" w:cs="Times New Roman"/>
                      <w:spacing w:val="-5"/>
                      <w:w w:val="99"/>
                      <w:sz w:val="21"/>
                      <w:szCs w:val="21"/>
                    </w:rPr>
                    <w:t>/</w:t>
                  </w:r>
                  <w:r>
                    <w:rPr>
                      <w:rFonts w:ascii="宋体" w:hAnsi="宋体" w:eastAsia="宋体" w:cs="宋体"/>
                      <w:spacing w:val="-5"/>
                      <w:w w:val="99"/>
                      <w:sz w:val="21"/>
                      <w:szCs w:val="21"/>
                    </w:rPr>
                    <w:t>年，必要时增</w:t>
                  </w:r>
                  <w:r>
                    <w:rPr>
                      <w:rFonts w:ascii="宋体" w:hAnsi="宋体" w:eastAsia="宋体" w:cs="宋体"/>
                      <w:sz w:val="21"/>
                      <w:szCs w:val="21"/>
                    </w:rPr>
                    <w:t xml:space="preserve"> </w:t>
                  </w:r>
                  <w:r>
                    <w:rPr>
                      <w:rFonts w:ascii="宋体" w:hAnsi="宋体" w:eastAsia="宋体" w:cs="宋体"/>
                      <w:spacing w:val="-4"/>
                      <w:sz w:val="21"/>
                      <w:szCs w:val="21"/>
                    </w:rPr>
                    <w:t>加频次</w:t>
                  </w:r>
                </w:p>
              </w:tc>
              <w:tc>
                <w:tcPr>
                  <w:tcW w:w="3078" w:type="dxa"/>
                  <w:tcBorders>
                    <w:bottom w:val="single" w:color="000000" w:sz="10" w:space="0"/>
                    <w:right w:val="nil"/>
                  </w:tcBorders>
                  <w:vAlign w:val="top"/>
                </w:tcPr>
                <w:p>
                  <w:pPr>
                    <w:spacing w:before="38" w:line="238" w:lineRule="auto"/>
                    <w:ind w:left="57" w:right="40" w:firstLine="122"/>
                    <w:rPr>
                      <w:rFonts w:ascii="宋体" w:hAnsi="宋体" w:eastAsia="宋体" w:cs="宋体"/>
                      <w:sz w:val="21"/>
                      <w:szCs w:val="21"/>
                    </w:rPr>
                  </w:pPr>
                  <w:r>
                    <w:rPr>
                      <w:rFonts w:ascii="宋体" w:hAnsi="宋体" w:eastAsia="宋体" w:cs="宋体"/>
                      <w:spacing w:val="-2"/>
                      <w:sz w:val="21"/>
                      <w:szCs w:val="21"/>
                    </w:rPr>
                    <w:t>《大气污染物综合排放标准》</w:t>
                  </w:r>
                  <w:r>
                    <w:rPr>
                      <w:rFonts w:ascii="宋体" w:hAnsi="宋体" w:eastAsia="宋体" w:cs="宋体"/>
                      <w:spacing w:val="4"/>
                      <w:sz w:val="21"/>
                      <w:szCs w:val="21"/>
                    </w:rPr>
                    <w:t xml:space="preserve">  </w:t>
                  </w:r>
                  <w:r>
                    <w:rPr>
                      <w:rFonts w:ascii="宋体" w:hAnsi="宋体" w:eastAsia="宋体" w:cs="宋体"/>
                      <w:spacing w:val="-2"/>
                      <w:sz w:val="21"/>
                      <w:szCs w:val="21"/>
                    </w:rPr>
                    <w:t>（</w:t>
                  </w:r>
                  <w:r>
                    <w:rPr>
                      <w:rFonts w:ascii="Times New Roman" w:hAnsi="Times New Roman" w:eastAsia="Times New Roman" w:cs="Times New Roman"/>
                      <w:spacing w:val="-2"/>
                      <w:sz w:val="21"/>
                      <w:szCs w:val="21"/>
                    </w:rPr>
                    <w:t>GB16297-</w:t>
                  </w:r>
                  <w:r>
                    <w:rPr>
                      <w:rFonts w:ascii="Times New Roman" w:hAnsi="Times New Roman" w:eastAsia="Times New Roman" w:cs="Times New Roman"/>
                      <w:spacing w:val="-27"/>
                      <w:sz w:val="21"/>
                      <w:szCs w:val="21"/>
                    </w:rPr>
                    <w:t xml:space="preserve"> </w:t>
                  </w:r>
                  <w:r>
                    <w:rPr>
                      <w:rFonts w:ascii="Times New Roman" w:hAnsi="Times New Roman" w:eastAsia="Times New Roman" w:cs="Times New Roman"/>
                      <w:spacing w:val="-2"/>
                      <w:sz w:val="21"/>
                      <w:szCs w:val="21"/>
                    </w:rPr>
                    <w:t>1996</w:t>
                  </w:r>
                  <w:r>
                    <w:rPr>
                      <w:rFonts w:ascii="宋体" w:hAnsi="宋体" w:eastAsia="宋体" w:cs="宋体"/>
                      <w:spacing w:val="-2"/>
                      <w:sz w:val="21"/>
                      <w:szCs w:val="21"/>
                    </w:rPr>
                    <w:t>）非甲烷总烃浓</w:t>
                  </w:r>
                </w:p>
                <w:p>
                  <w:pPr>
                    <w:spacing w:before="2" w:line="202" w:lineRule="auto"/>
                    <w:ind w:firstLine="1230"/>
                    <w:rPr>
                      <w:rFonts w:ascii="宋体" w:hAnsi="宋体" w:eastAsia="宋体" w:cs="宋体"/>
                      <w:sz w:val="21"/>
                      <w:szCs w:val="21"/>
                    </w:rPr>
                  </w:pPr>
                  <w:r>
                    <w:rPr>
                      <w:rFonts w:ascii="宋体" w:hAnsi="宋体" w:eastAsia="宋体" w:cs="宋体"/>
                      <w:spacing w:val="-3"/>
                      <w:sz w:val="21"/>
                      <w:szCs w:val="21"/>
                    </w:rPr>
                    <w:t>度限值</w:t>
                  </w:r>
                </w:p>
              </w:tc>
            </w:tr>
          </w:tbl>
          <w:p>
            <w:pPr>
              <w:spacing w:before="158" w:line="185" w:lineRule="auto"/>
              <w:ind w:firstLine="582"/>
              <w:rPr>
                <w:rFonts w:ascii="宋体" w:hAnsi="宋体" w:eastAsia="宋体" w:cs="宋体"/>
                <w:sz w:val="24"/>
                <w:szCs w:val="24"/>
              </w:rPr>
            </w:pPr>
            <w:r>
              <w:rPr>
                <w:rFonts w:ascii="Times New Roman" w:hAnsi="Times New Roman" w:eastAsia="Times New Roman" w:cs="Times New Roman"/>
                <w:b/>
                <w:bCs/>
                <w:spacing w:val="-8"/>
                <w:sz w:val="24"/>
                <w:szCs w:val="24"/>
              </w:rPr>
              <w:t>2</w:t>
            </w:r>
            <w:r>
              <w:rPr>
                <w:rFonts w:ascii="Times New Roman" w:hAnsi="Times New Roman" w:eastAsia="Times New Roman" w:cs="Times New Roman"/>
                <w:spacing w:val="-32"/>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、废水</w:t>
            </w:r>
          </w:p>
          <w:p>
            <w:pPr>
              <w:spacing w:before="225" w:line="185" w:lineRule="auto"/>
              <w:ind w:firstLine="587"/>
              <w:rPr>
                <w:rFonts w:ascii="宋体" w:hAnsi="宋体" w:eastAsia="宋体" w:cs="宋体"/>
                <w:sz w:val="24"/>
                <w:szCs w:val="24"/>
              </w:rPr>
            </w:pPr>
            <w:r>
              <w:rPr>
                <w:rFonts w:ascii="宋体" w:hAnsi="宋体" w:eastAsia="宋体" w:cs="宋体"/>
                <w:spacing w:val="-2"/>
                <w:sz w:val="24"/>
                <w:szCs w:val="24"/>
              </w:rPr>
              <w:t>项目不产生生活污水。</w:t>
            </w:r>
          </w:p>
          <w:p>
            <w:pPr>
              <w:spacing w:before="189" w:line="359" w:lineRule="auto"/>
              <w:ind w:left="108" w:right="95" w:firstLine="474"/>
              <w:rPr>
                <w:rFonts w:ascii="宋体" w:hAnsi="宋体" w:eastAsia="宋体" w:cs="宋体"/>
                <w:sz w:val="24"/>
                <w:szCs w:val="24"/>
              </w:rPr>
            </w:pPr>
            <w:r>
              <w:rPr>
                <w:rFonts w:ascii="宋体" w:hAnsi="宋体" w:eastAsia="宋体" w:cs="宋体"/>
                <w:spacing w:val="-2"/>
                <w:sz w:val="24"/>
                <w:szCs w:val="24"/>
              </w:rPr>
              <w:t>洗车间洗车废水产生量为</w:t>
            </w:r>
            <w:r>
              <w:rPr>
                <w:rFonts w:ascii="宋体" w:hAnsi="宋体" w:eastAsia="宋体" w:cs="宋体"/>
                <w:spacing w:val="-10"/>
                <w:sz w:val="24"/>
                <w:szCs w:val="24"/>
              </w:rPr>
              <w:t xml:space="preserve"> </w:t>
            </w:r>
            <w:r>
              <w:rPr>
                <w:rFonts w:ascii="Times New Roman" w:hAnsi="Times New Roman" w:eastAsia="Times New Roman" w:cs="Times New Roman"/>
                <w:spacing w:val="-2"/>
                <w:sz w:val="24"/>
                <w:szCs w:val="24"/>
              </w:rPr>
              <w:t>18m3/d</w:t>
            </w:r>
            <w:r>
              <w:rPr>
                <w:rFonts w:ascii="宋体" w:hAnsi="宋体" w:eastAsia="宋体" w:cs="宋体"/>
                <w:spacing w:val="-2"/>
                <w:sz w:val="24"/>
                <w:szCs w:val="24"/>
              </w:rPr>
              <w:t>。洗车废水排入煤矿工业场生产废水处理站</w:t>
            </w:r>
            <w:r>
              <w:rPr>
                <w:rFonts w:ascii="宋体" w:hAnsi="宋体" w:eastAsia="宋体" w:cs="宋体"/>
                <w:sz w:val="24"/>
                <w:szCs w:val="24"/>
              </w:rPr>
              <w:t xml:space="preserve"> </w:t>
            </w:r>
            <w:r>
              <w:rPr>
                <w:rFonts w:ascii="宋体" w:hAnsi="宋体" w:eastAsia="宋体" w:cs="宋体"/>
                <w:spacing w:val="-3"/>
                <w:sz w:val="24"/>
                <w:szCs w:val="24"/>
              </w:rPr>
              <w:t>处理，不外排。</w:t>
            </w:r>
          </w:p>
          <w:p>
            <w:pPr>
              <w:spacing w:before="39" w:line="185" w:lineRule="auto"/>
              <w:ind w:firstLine="602"/>
              <w:rPr>
                <w:rFonts w:ascii="宋体" w:hAnsi="宋体" w:eastAsia="宋体" w:cs="宋体"/>
                <w:sz w:val="24"/>
                <w:szCs w:val="24"/>
              </w:rPr>
            </w:pPr>
            <w:r>
              <w:rPr>
                <w:rFonts w:ascii="宋体" w:hAnsi="宋体" w:eastAsia="宋体" w:cs="宋体"/>
                <w:spacing w:val="-2"/>
                <w:sz w:val="24"/>
                <w:szCs w:val="24"/>
              </w:rPr>
              <w:t>因此，本项目对周围水环境影响较小。</w:t>
            </w:r>
          </w:p>
          <w:p>
            <w:pPr>
              <w:spacing w:before="225" w:line="185" w:lineRule="auto"/>
              <w:ind w:firstLine="580"/>
              <w:rPr>
                <w:rFonts w:ascii="宋体" w:hAnsi="宋体" w:eastAsia="宋体" w:cs="宋体"/>
                <w:sz w:val="24"/>
                <w:szCs w:val="24"/>
              </w:rPr>
            </w:pPr>
            <w:r>
              <w:rPr>
                <w:rFonts w:ascii="Times New Roman" w:hAnsi="Times New Roman" w:eastAsia="Times New Roman" w:cs="Times New Roman"/>
                <w:b/>
                <w:bCs/>
                <w:spacing w:val="-7"/>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、噪声</w:t>
            </w:r>
          </w:p>
          <w:p>
            <w:pPr>
              <w:spacing w:before="190" w:line="242" w:lineRule="auto"/>
              <w:ind w:firstLine="587"/>
              <w:rPr>
                <w:rFonts w:ascii="Times New Roman" w:hAnsi="Times New Roman" w:eastAsia="Times New Roman" w:cs="Times New Roman"/>
                <w:sz w:val="24"/>
                <w:szCs w:val="24"/>
              </w:rPr>
            </w:pPr>
            <w:r>
              <w:rPr>
                <w:rFonts w:ascii="宋体" w:hAnsi="宋体" w:eastAsia="宋体" w:cs="宋体"/>
                <w:spacing w:val="-1"/>
                <w:sz w:val="24"/>
                <w:szCs w:val="24"/>
              </w:rPr>
              <w:t>项目主要噪声主要为车辆行驶过程中产生的交通噪声，噪声值在</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50-70dB(A)</w:t>
            </w:r>
          </w:p>
        </w:tc>
      </w:tr>
    </w:tbl>
    <w:p>
      <w:pPr>
        <w:rPr>
          <w:rFonts w:ascii="宋体"/>
          <w:sz w:val="21"/>
        </w:rPr>
      </w:pPr>
    </w:p>
    <w:p>
      <w:pPr>
        <w:sectPr>
          <w:footerReference r:id="rId23" w:type="default"/>
          <w:pgSz w:w="11907" w:h="16840"/>
          <w:pgMar w:top="1431" w:right="1261" w:bottom="1014" w:left="1260" w:header="0" w:footer="888" w:gutter="0"/>
          <w:cols w:space="720" w:num="1"/>
        </w:sectPr>
      </w:pPr>
    </w:p>
    <w:p/>
    <w:p>
      <w:pPr>
        <w:spacing w:line="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94"/>
        <w:gridCol w:w="8665"/>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067" w:hRule="atLeast"/>
        </w:trPr>
        <w:tc>
          <w:tcPr>
            <w:tcW w:w="694" w:type="dxa"/>
            <w:tcBorders>
              <w:right w:val="single" w:color="000000" w:sz="2" w:space="0"/>
            </w:tcBorders>
            <w:vAlign w:val="top"/>
          </w:tcPr>
          <w:p>
            <w:pPr>
              <w:rPr>
                <w:rFonts w:ascii="宋体"/>
                <w:sz w:val="21"/>
              </w:rPr>
            </w:pPr>
          </w:p>
        </w:tc>
        <w:tc>
          <w:tcPr>
            <w:tcW w:w="8665" w:type="dxa"/>
            <w:tcBorders>
              <w:left w:val="single" w:color="000000" w:sz="2" w:space="0"/>
            </w:tcBorders>
            <w:vAlign w:val="top"/>
          </w:tcPr>
          <w:p>
            <w:pPr>
              <w:spacing w:before="42" w:line="358" w:lineRule="auto"/>
              <w:ind w:left="103" w:right="155" w:firstLine="1"/>
              <w:rPr>
                <w:rFonts w:ascii="宋体" w:hAnsi="宋体" w:eastAsia="宋体" w:cs="宋体"/>
                <w:sz w:val="24"/>
                <w:szCs w:val="24"/>
              </w:rPr>
            </w:pPr>
            <w:r>
              <w:rPr>
                <w:rFonts w:ascii="宋体" w:hAnsi="宋体" w:eastAsia="宋体" w:cs="宋体"/>
                <w:spacing w:val="-1"/>
                <w:sz w:val="24"/>
                <w:szCs w:val="24"/>
              </w:rPr>
              <w:t>之间，采取对来往车辆限制车速、禁止鸣笛等措施后，经距离衰减，厂界噪声可</w:t>
            </w:r>
            <w:r>
              <w:rPr>
                <w:rFonts w:ascii="宋体" w:hAnsi="宋体" w:eastAsia="宋体" w:cs="宋体"/>
                <w:spacing w:val="23"/>
                <w:sz w:val="24"/>
                <w:szCs w:val="24"/>
              </w:rPr>
              <w:t xml:space="preserve"> </w:t>
            </w:r>
            <w:r>
              <w:rPr>
                <w:rFonts w:ascii="宋体" w:hAnsi="宋体" w:eastAsia="宋体" w:cs="宋体"/>
                <w:spacing w:val="-4"/>
                <w:sz w:val="24"/>
                <w:szCs w:val="24"/>
              </w:rPr>
              <w:t>满足《工业企业厂界环境排放标准》</w:t>
            </w:r>
            <w:r>
              <w:rPr>
                <w:rFonts w:ascii="宋体" w:hAnsi="宋体" w:eastAsia="宋体" w:cs="宋体"/>
                <w:spacing w:val="2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GB12348-8008</w:t>
            </w: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类标准要求，对环境影</w:t>
            </w:r>
            <w:r>
              <w:rPr>
                <w:rFonts w:ascii="宋体" w:hAnsi="宋体" w:eastAsia="宋体" w:cs="宋体"/>
                <w:sz w:val="24"/>
                <w:szCs w:val="24"/>
              </w:rPr>
              <w:t xml:space="preserve"> </w:t>
            </w:r>
            <w:r>
              <w:rPr>
                <w:rFonts w:ascii="宋体" w:hAnsi="宋体" w:eastAsia="宋体" w:cs="宋体"/>
                <w:spacing w:val="-3"/>
                <w:sz w:val="24"/>
                <w:szCs w:val="24"/>
              </w:rPr>
              <w:t>响较小。</w:t>
            </w:r>
          </w:p>
          <w:p>
            <w:pPr>
              <w:spacing w:before="2" w:line="202" w:lineRule="auto"/>
              <w:ind w:firstLine="2881"/>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表</w:t>
            </w:r>
            <w:r>
              <w:rPr>
                <w:rFonts w:ascii="宋体" w:hAnsi="宋体" w:eastAsia="宋体" w:cs="宋体"/>
                <w:spacing w:val="-48"/>
                <w:sz w:val="24"/>
                <w:szCs w:val="24"/>
              </w:rPr>
              <w:t xml:space="preserve"> </w:t>
            </w:r>
            <w:r>
              <w:rPr>
                <w:rFonts w:ascii="Times New Roman" w:hAnsi="Times New Roman" w:eastAsia="Times New Roman" w:cs="Times New Roman"/>
                <w:b/>
                <w:bCs/>
                <w:spacing w:val="-2"/>
                <w:sz w:val="24"/>
                <w:szCs w:val="24"/>
              </w:rPr>
              <w:t>4-2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主要噪声源的噪声值</w:t>
            </w:r>
          </w:p>
          <w:p>
            <w:pPr>
              <w:spacing w:line="144" w:lineRule="auto"/>
              <w:rPr>
                <w:rFonts w:ascii="Arial"/>
                <w:sz w:val="2"/>
              </w:rPr>
            </w:pPr>
          </w:p>
          <w:tbl>
            <w:tblPr>
              <w:tblStyle w:val="4"/>
              <w:tblW w:w="8277" w:type="dxa"/>
              <w:tblInd w:w="1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89"/>
              <w:gridCol w:w="1058"/>
              <w:gridCol w:w="1719"/>
              <w:gridCol w:w="30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2489" w:type="dxa"/>
                  <w:tcBorders>
                    <w:top w:val="single" w:color="000000" w:sz="10" w:space="0"/>
                    <w:left w:val="nil"/>
                  </w:tcBorders>
                  <w:vAlign w:val="top"/>
                </w:tcPr>
                <w:p>
                  <w:pPr>
                    <w:spacing w:before="83" w:line="184" w:lineRule="auto"/>
                    <w:ind w:firstLine="834"/>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设备名称</w:t>
                  </w:r>
                </w:p>
              </w:tc>
              <w:tc>
                <w:tcPr>
                  <w:tcW w:w="1058" w:type="dxa"/>
                  <w:tcBorders>
                    <w:top w:val="single" w:color="000000" w:sz="10" w:space="0"/>
                  </w:tcBorders>
                  <w:vAlign w:val="top"/>
                </w:tcPr>
                <w:p>
                  <w:pPr>
                    <w:spacing w:before="48" w:line="278" w:lineRule="exact"/>
                    <w:ind w:firstLine="120"/>
                    <w:rPr>
                      <w:rFonts w:ascii="宋体" w:hAnsi="宋体" w:eastAsia="宋体" w:cs="宋体"/>
                      <w:sz w:val="21"/>
                      <w:szCs w:val="21"/>
                    </w:rPr>
                  </w:pPr>
                  <w:r>
                    <w:rPr>
                      <w:rFonts w:ascii="Times New Roman" w:hAnsi="Times New Roman" w:eastAsia="Times New Roman" w:cs="Times New Roman"/>
                      <w:b/>
                      <w:bCs/>
                      <w:spacing w:val="-3"/>
                      <w:sz w:val="21"/>
                      <w:szCs w:val="21"/>
                    </w:rPr>
                    <w:t>dB</w:t>
                  </w:r>
                  <w:r>
                    <w:rPr>
                      <w:rFonts w:ascii="Times New Roman" w:hAnsi="Times New Roman" w:eastAsia="Times New Roman" w:cs="Times New Roman"/>
                      <w:spacing w:val="-48"/>
                      <w:sz w:val="21"/>
                      <w:szCs w:val="21"/>
                    </w:rPr>
                    <w:t xml:space="preserve"> </w:t>
                  </w:r>
                  <w:r>
                    <w:rPr>
                      <w:rFonts w:ascii="宋体" w:hAnsi="宋体" w:eastAsia="宋体" w:cs="宋体"/>
                      <w:spacing w:val="-3"/>
                      <w:sz w:val="21"/>
                      <w:szCs w:val="21"/>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3"/>
                      <w:sz w:val="21"/>
                      <w:szCs w:val="21"/>
                    </w:rPr>
                    <w:t>A</w:t>
                  </w:r>
                  <w:r>
                    <w:rPr>
                      <w:rFonts w:ascii="宋体" w:hAnsi="宋体" w:eastAsia="宋体" w:cs="宋体"/>
                      <w:spacing w:val="-3"/>
                      <w:sz w:val="21"/>
                      <w:szCs w:val="21"/>
                      <w14:textOutline w14:w="3795" w14:cap="sq" w14:cmpd="sng">
                        <w14:solidFill>
                          <w14:srgbClr w14:val="000000"/>
                        </w14:solidFill>
                        <w14:prstDash w14:val="solid"/>
                        <w14:bevel/>
                      </w14:textOutline>
                    </w:rPr>
                    <w:t>）</w:t>
                  </w:r>
                </w:p>
              </w:tc>
              <w:tc>
                <w:tcPr>
                  <w:tcW w:w="1719" w:type="dxa"/>
                  <w:tcBorders>
                    <w:top w:val="single" w:color="000000" w:sz="10" w:space="0"/>
                  </w:tcBorders>
                  <w:vAlign w:val="top"/>
                </w:tcPr>
                <w:p>
                  <w:pPr>
                    <w:spacing w:before="83" w:line="184" w:lineRule="auto"/>
                    <w:ind w:firstLine="656"/>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备注</w:t>
                  </w:r>
                </w:p>
              </w:tc>
              <w:tc>
                <w:tcPr>
                  <w:tcW w:w="3011" w:type="dxa"/>
                  <w:tcBorders>
                    <w:top w:val="single" w:color="000000" w:sz="10" w:space="0"/>
                    <w:right w:val="nil"/>
                  </w:tcBorders>
                  <w:vAlign w:val="top"/>
                </w:tcPr>
                <w:p>
                  <w:pPr>
                    <w:spacing w:before="83" w:line="184" w:lineRule="auto"/>
                    <w:ind w:firstLine="1108"/>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降噪措施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2489" w:type="dxa"/>
                  <w:tcBorders>
                    <w:left w:val="nil"/>
                    <w:bottom w:val="single" w:color="000000" w:sz="10" w:space="0"/>
                  </w:tcBorders>
                  <w:vAlign w:val="top"/>
                </w:tcPr>
                <w:p>
                  <w:pPr>
                    <w:spacing w:before="91" w:line="184" w:lineRule="auto"/>
                    <w:ind w:firstLine="831"/>
                    <w:rPr>
                      <w:rFonts w:ascii="宋体" w:hAnsi="宋体" w:eastAsia="宋体" w:cs="宋体"/>
                      <w:sz w:val="21"/>
                      <w:szCs w:val="21"/>
                    </w:rPr>
                  </w:pPr>
                  <w:r>
                    <w:rPr>
                      <w:rFonts w:ascii="宋体" w:hAnsi="宋体" w:eastAsia="宋体" w:cs="宋体"/>
                      <w:spacing w:val="-3"/>
                      <w:sz w:val="21"/>
                      <w:szCs w:val="21"/>
                    </w:rPr>
                    <w:t>运输车辆</w:t>
                  </w:r>
                </w:p>
              </w:tc>
              <w:tc>
                <w:tcPr>
                  <w:tcW w:w="1058" w:type="dxa"/>
                  <w:tcBorders>
                    <w:bottom w:val="single" w:color="000000" w:sz="10" w:space="0"/>
                  </w:tcBorders>
                  <w:vAlign w:val="top"/>
                </w:tcPr>
                <w:p>
                  <w:pPr>
                    <w:spacing w:before="127" w:line="180" w:lineRule="auto"/>
                    <w:ind w:firstLine="430"/>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70</w:t>
                  </w:r>
                </w:p>
              </w:tc>
              <w:tc>
                <w:tcPr>
                  <w:tcW w:w="1719" w:type="dxa"/>
                  <w:tcBorders>
                    <w:bottom w:val="single" w:color="000000" w:sz="10" w:space="0"/>
                  </w:tcBorders>
                  <w:vAlign w:val="top"/>
                </w:tcPr>
                <w:p>
                  <w:pPr>
                    <w:spacing w:before="91" w:line="184" w:lineRule="auto"/>
                    <w:ind w:firstLine="355"/>
                    <w:rPr>
                      <w:rFonts w:ascii="宋体" w:hAnsi="宋体" w:eastAsia="宋体" w:cs="宋体"/>
                      <w:sz w:val="21"/>
                      <w:szCs w:val="21"/>
                    </w:rPr>
                  </w:pPr>
                  <w:r>
                    <w:rPr>
                      <w:rFonts w:ascii="宋体" w:hAnsi="宋体" w:eastAsia="宋体" w:cs="宋体"/>
                      <w:spacing w:val="-6"/>
                      <w:sz w:val="21"/>
                      <w:szCs w:val="21"/>
                    </w:rPr>
                    <w:t>间歇性噪声</w:t>
                  </w:r>
                </w:p>
              </w:tc>
              <w:tc>
                <w:tcPr>
                  <w:tcW w:w="3011" w:type="dxa"/>
                  <w:tcBorders>
                    <w:bottom w:val="single" w:color="000000" w:sz="10" w:space="0"/>
                    <w:right w:val="nil"/>
                  </w:tcBorders>
                  <w:vAlign w:val="top"/>
                </w:tcPr>
                <w:p>
                  <w:pPr>
                    <w:spacing w:before="91" w:line="184" w:lineRule="auto"/>
                    <w:ind w:firstLine="147"/>
                    <w:rPr>
                      <w:rFonts w:ascii="宋体" w:hAnsi="宋体" w:eastAsia="宋体" w:cs="宋体"/>
                      <w:sz w:val="21"/>
                      <w:szCs w:val="21"/>
                    </w:rPr>
                  </w:pPr>
                  <w:r>
                    <w:rPr>
                      <w:rFonts w:ascii="宋体" w:hAnsi="宋体" w:eastAsia="宋体" w:cs="宋体"/>
                      <w:spacing w:val="-1"/>
                      <w:sz w:val="21"/>
                      <w:szCs w:val="21"/>
                    </w:rPr>
                    <w:t>来往车辆限制车速、禁止鸣笛</w:t>
                  </w:r>
                </w:p>
              </w:tc>
            </w:tr>
          </w:tbl>
          <w:p>
            <w:pPr>
              <w:spacing w:before="274" w:line="273" w:lineRule="auto"/>
              <w:ind w:left="103" w:right="95" w:firstLine="479"/>
              <w:rPr>
                <w:rFonts w:ascii="宋体" w:hAnsi="宋体" w:eastAsia="宋体" w:cs="宋体"/>
                <w:sz w:val="24"/>
                <w:szCs w:val="24"/>
              </w:rPr>
            </w:pPr>
            <w:r>
              <w:rPr>
                <w:rFonts w:ascii="宋体" w:hAnsi="宋体" w:eastAsia="宋体" w:cs="宋体"/>
                <w:spacing w:val="-3"/>
                <w:sz w:val="24"/>
                <w:szCs w:val="24"/>
              </w:rPr>
              <w:t>距本项目</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50</w:t>
            </w:r>
            <w:r>
              <w:rPr>
                <w:rFonts w:ascii="Times New Roman" w:hAnsi="Times New Roman" w:eastAsia="Times New Roman" w:cs="Times New Roman"/>
                <w:spacing w:val="9"/>
                <w:w w:val="101"/>
                <w:sz w:val="24"/>
                <w:szCs w:val="24"/>
              </w:rPr>
              <w:t xml:space="preserve"> </w:t>
            </w:r>
            <w:r>
              <w:rPr>
                <w:rFonts w:ascii="宋体" w:hAnsi="宋体" w:eastAsia="宋体" w:cs="宋体"/>
                <w:spacing w:val="-3"/>
                <w:sz w:val="24"/>
                <w:szCs w:val="24"/>
              </w:rPr>
              <w:t>米内无声环境敏感目标，因此本项目营运期主要噪声不会对周围</w:t>
            </w:r>
            <w:r>
              <w:rPr>
                <w:rFonts w:ascii="宋体" w:hAnsi="宋体" w:eastAsia="宋体" w:cs="宋体"/>
                <w:sz w:val="24"/>
                <w:szCs w:val="24"/>
              </w:rPr>
              <w:t xml:space="preserve"> </w:t>
            </w:r>
            <w:r>
              <w:rPr>
                <w:rFonts w:ascii="宋体" w:hAnsi="宋体" w:eastAsia="宋体" w:cs="宋体"/>
                <w:spacing w:val="-1"/>
                <w:sz w:val="24"/>
                <w:szCs w:val="24"/>
              </w:rPr>
              <w:t>环境造成噪声污染，故不开展运营期监测。</w:t>
            </w:r>
          </w:p>
          <w:p>
            <w:pPr>
              <w:spacing w:before="225" w:line="185" w:lineRule="auto"/>
              <w:ind w:firstLine="582"/>
              <w:rPr>
                <w:rFonts w:ascii="宋体" w:hAnsi="宋体" w:eastAsia="宋体" w:cs="宋体"/>
                <w:sz w:val="24"/>
                <w:szCs w:val="24"/>
              </w:rPr>
            </w:pPr>
            <w:r>
              <w:rPr>
                <w:rFonts w:ascii="Times New Roman" w:hAnsi="Times New Roman" w:eastAsia="Times New Roman" w:cs="Times New Roman"/>
                <w:b/>
                <w:bCs/>
                <w:spacing w:val="-5"/>
                <w:sz w:val="24"/>
                <w:szCs w:val="24"/>
              </w:rPr>
              <w:t>4</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、固体废物</w:t>
            </w:r>
          </w:p>
          <w:p>
            <w:pPr>
              <w:spacing w:before="227" w:line="359" w:lineRule="auto"/>
              <w:ind w:left="104" w:right="98" w:firstLine="480"/>
              <w:rPr>
                <w:rFonts w:ascii="宋体" w:hAnsi="宋体" w:eastAsia="宋体" w:cs="宋体"/>
                <w:sz w:val="24"/>
                <w:szCs w:val="24"/>
              </w:rPr>
            </w:pPr>
            <w:r>
              <w:rPr>
                <w:rFonts w:ascii="宋体" w:hAnsi="宋体" w:eastAsia="宋体" w:cs="宋体"/>
                <w:spacing w:val="1"/>
                <w:sz w:val="24"/>
                <w:szCs w:val="24"/>
              </w:rPr>
              <w:t>本项目储存的危险废物主要有废矿物油、废油桶、废电瓶、废机滤等，以上</w:t>
            </w:r>
            <w:r>
              <w:rPr>
                <w:rFonts w:ascii="宋体" w:hAnsi="宋体" w:eastAsia="宋体" w:cs="宋体"/>
                <w:spacing w:val="14"/>
                <w:sz w:val="24"/>
                <w:szCs w:val="24"/>
              </w:rPr>
              <w:t xml:space="preserve"> </w:t>
            </w:r>
            <w:r>
              <w:rPr>
                <w:rFonts w:ascii="宋体" w:hAnsi="宋体" w:eastAsia="宋体" w:cs="宋体"/>
                <w:spacing w:val="1"/>
                <w:sz w:val="24"/>
                <w:szCs w:val="24"/>
              </w:rPr>
              <w:t>均为危险废物，分类收集暂存于本项目暂存库内，定期送具有资质的危废单位处</w:t>
            </w:r>
            <w:r>
              <w:rPr>
                <w:rFonts w:ascii="宋体" w:hAnsi="宋体" w:eastAsia="宋体" w:cs="宋体"/>
                <w:spacing w:val="12"/>
                <w:sz w:val="24"/>
                <w:szCs w:val="24"/>
              </w:rPr>
              <w:t xml:space="preserve"> </w:t>
            </w:r>
            <w:r>
              <w:rPr>
                <w:rFonts w:ascii="宋体" w:hAnsi="宋体" w:eastAsia="宋体" w:cs="宋体"/>
                <w:spacing w:val="-3"/>
                <w:sz w:val="24"/>
                <w:szCs w:val="24"/>
              </w:rPr>
              <w:t>理处置。</w:t>
            </w:r>
          </w:p>
          <w:p>
            <w:pPr>
              <w:spacing w:line="287" w:lineRule="auto"/>
              <w:ind w:left="103" w:right="27" w:firstLine="483"/>
              <w:rPr>
                <w:rFonts w:ascii="宋体" w:hAnsi="宋体" w:eastAsia="宋体" w:cs="宋体"/>
                <w:sz w:val="24"/>
                <w:szCs w:val="24"/>
              </w:rPr>
            </w:pPr>
            <w:r>
              <w:rPr>
                <w:rFonts w:ascii="宋体" w:hAnsi="宋体" w:eastAsia="宋体" w:cs="宋体"/>
                <w:spacing w:val="-4"/>
                <w:sz w:val="24"/>
                <w:szCs w:val="24"/>
              </w:rPr>
              <w:t>项目在搬运、储存过程中会产生少量含油废抹布、含油废手套等废劳保用品，</w:t>
            </w:r>
            <w:r>
              <w:rPr>
                <w:rFonts w:ascii="宋体" w:hAnsi="宋体" w:eastAsia="宋体" w:cs="宋体"/>
                <w:spacing w:val="11"/>
                <w:sz w:val="24"/>
                <w:szCs w:val="24"/>
              </w:rPr>
              <w:t xml:space="preserve"> </w:t>
            </w:r>
            <w:r>
              <w:rPr>
                <w:rFonts w:ascii="宋体" w:hAnsi="宋体" w:eastAsia="宋体" w:cs="宋体"/>
                <w:spacing w:val="-2"/>
                <w:sz w:val="24"/>
                <w:szCs w:val="24"/>
              </w:rPr>
              <w:t>产生量约为</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0.5t/a</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，暂存于本项目危废库内，定期交由有资质的单位处理。</w:t>
            </w:r>
          </w:p>
          <w:p>
            <w:pPr>
              <w:spacing w:before="186" w:line="185" w:lineRule="auto"/>
              <w:ind w:firstLine="584"/>
              <w:rPr>
                <w:rFonts w:ascii="宋体" w:hAnsi="宋体" w:eastAsia="宋体" w:cs="宋体"/>
                <w:sz w:val="24"/>
                <w:szCs w:val="24"/>
              </w:rPr>
            </w:pPr>
            <w:r>
              <w:rPr>
                <w:rFonts w:ascii="Times New Roman" w:hAnsi="Times New Roman" w:eastAsia="Times New Roman" w:cs="Times New Roman"/>
                <w:b/>
                <w:bCs/>
                <w:spacing w:val="-2"/>
                <w:sz w:val="24"/>
                <w:szCs w:val="24"/>
              </w:rPr>
              <w:t>5</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、地下水、土壤</w:t>
            </w:r>
          </w:p>
          <w:p>
            <w:pPr>
              <w:spacing w:before="227" w:line="185" w:lineRule="auto"/>
              <w:ind w:firstLine="604"/>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）地下水和土壤污染途径</w:t>
            </w:r>
          </w:p>
          <w:p>
            <w:pPr>
              <w:spacing w:before="227" w:line="185" w:lineRule="auto"/>
              <w:ind w:firstLine="584"/>
              <w:rPr>
                <w:rFonts w:ascii="宋体" w:hAnsi="宋体" w:eastAsia="宋体" w:cs="宋体"/>
                <w:sz w:val="24"/>
                <w:szCs w:val="24"/>
              </w:rPr>
            </w:pPr>
            <w:r>
              <w:rPr>
                <w:rFonts w:ascii="宋体" w:hAnsi="宋体" w:eastAsia="宋体" w:cs="宋体"/>
                <w:spacing w:val="-1"/>
                <w:sz w:val="24"/>
                <w:szCs w:val="24"/>
              </w:rPr>
              <w:t>本项目污染物对浅层地下水和土壤的污染主要通过以下途径：</w:t>
            </w:r>
          </w:p>
          <w:p>
            <w:pPr>
              <w:spacing w:before="225" w:line="185" w:lineRule="auto"/>
              <w:ind w:firstLine="582"/>
              <w:rPr>
                <w:rFonts w:ascii="宋体" w:hAnsi="宋体" w:eastAsia="宋体" w:cs="宋体"/>
                <w:sz w:val="24"/>
                <w:szCs w:val="24"/>
              </w:rPr>
            </w:pPr>
            <w:r>
              <w:rPr>
                <w:rFonts w:ascii="宋体" w:hAnsi="宋体" w:eastAsia="宋体" w:cs="宋体"/>
                <w:spacing w:val="1"/>
                <w:sz w:val="24"/>
                <w:szCs w:val="24"/>
              </w:rPr>
              <w:t>①危废暂存库内废矿物油发生泄漏，由于危废库内防渗措施的破裂、老化原</w:t>
            </w:r>
          </w:p>
          <w:p>
            <w:pPr>
              <w:spacing w:before="228" w:line="185" w:lineRule="auto"/>
              <w:ind w:firstLine="122"/>
              <w:rPr>
                <w:rFonts w:ascii="宋体" w:hAnsi="宋体" w:eastAsia="宋体" w:cs="宋体"/>
                <w:sz w:val="24"/>
                <w:szCs w:val="24"/>
              </w:rPr>
            </w:pPr>
            <w:r>
              <w:rPr>
                <w:rFonts w:ascii="宋体" w:hAnsi="宋体" w:eastAsia="宋体" w:cs="宋体"/>
                <w:spacing w:val="-2"/>
                <w:sz w:val="24"/>
                <w:szCs w:val="24"/>
              </w:rPr>
              <w:t>因，油品通过防渗层的裂缝，进入地下水和土壤从而造成污染。</w:t>
            </w:r>
          </w:p>
          <w:p>
            <w:pPr>
              <w:spacing w:before="225" w:line="185" w:lineRule="auto"/>
              <w:ind w:firstLine="581"/>
              <w:rPr>
                <w:rFonts w:ascii="宋体" w:hAnsi="宋体" w:eastAsia="宋体" w:cs="宋体"/>
                <w:sz w:val="24"/>
                <w:szCs w:val="24"/>
              </w:rPr>
            </w:pPr>
            <w:r>
              <w:rPr>
                <w:rFonts w:ascii="宋体" w:hAnsi="宋体" w:eastAsia="宋体" w:cs="宋体"/>
                <w:spacing w:val="-1"/>
                <w:sz w:val="24"/>
                <w:szCs w:val="24"/>
              </w:rPr>
              <w:t>②危废暂存库外废矿物油搬卸过程中发生泄漏，造成土壤污染。</w:t>
            </w:r>
          </w:p>
          <w:p>
            <w:pPr>
              <w:spacing w:before="228" w:line="185" w:lineRule="auto"/>
              <w:ind w:firstLine="57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）对地下水和土壤的影响分析</w:t>
            </w:r>
          </w:p>
          <w:p>
            <w:pPr>
              <w:spacing w:before="227" w:line="185" w:lineRule="auto"/>
              <w:ind w:firstLine="584"/>
              <w:rPr>
                <w:rFonts w:ascii="宋体" w:hAnsi="宋体" w:eastAsia="宋体" w:cs="宋体"/>
                <w:sz w:val="24"/>
                <w:szCs w:val="24"/>
              </w:rPr>
            </w:pPr>
            <w:r>
              <w:rPr>
                <w:rFonts w:ascii="宋体" w:hAnsi="宋体" w:eastAsia="宋体" w:cs="宋体"/>
                <w:spacing w:val="-1"/>
                <w:sz w:val="24"/>
                <w:szCs w:val="24"/>
              </w:rPr>
              <w:t>本项目主要为废矿物油渗漏对地下水和土壤造成的影响。</w:t>
            </w:r>
          </w:p>
          <w:p>
            <w:pPr>
              <w:spacing w:before="227" w:line="330" w:lineRule="auto"/>
              <w:ind w:left="102" w:right="98" w:firstLine="481"/>
              <w:rPr>
                <w:rFonts w:ascii="宋体" w:hAnsi="宋体" w:eastAsia="宋体" w:cs="宋体"/>
                <w:sz w:val="24"/>
                <w:szCs w:val="24"/>
              </w:rPr>
            </w:pPr>
            <w:r>
              <w:rPr>
                <w:rFonts w:ascii="宋体" w:hAnsi="宋体" w:eastAsia="宋体" w:cs="宋体"/>
                <w:spacing w:val="1"/>
                <w:sz w:val="24"/>
                <w:szCs w:val="24"/>
              </w:rPr>
              <w:t>本项目废矿物油使用密闭优质储油桶，危废库、集液池和导流槽使用坚固的</w:t>
            </w:r>
            <w:r>
              <w:rPr>
                <w:rFonts w:ascii="宋体" w:hAnsi="宋体" w:eastAsia="宋体" w:cs="宋体"/>
                <w:spacing w:val="14"/>
                <w:sz w:val="24"/>
                <w:szCs w:val="24"/>
              </w:rPr>
              <w:t xml:space="preserve"> </w:t>
            </w:r>
            <w:r>
              <w:rPr>
                <w:rFonts w:ascii="宋体" w:hAnsi="宋体" w:eastAsia="宋体" w:cs="宋体"/>
                <w:spacing w:val="1"/>
                <w:sz w:val="24"/>
                <w:szCs w:val="24"/>
              </w:rPr>
              <w:t>防渗防腐材料修建，防渗材料与本项目所涉及物料不发生反应，以防止储油桶渗</w:t>
            </w:r>
            <w:r>
              <w:rPr>
                <w:rFonts w:ascii="宋体" w:hAnsi="宋体" w:eastAsia="宋体" w:cs="宋体"/>
                <w:spacing w:val="13"/>
                <w:sz w:val="24"/>
                <w:szCs w:val="24"/>
              </w:rPr>
              <w:t xml:space="preserve"> </w:t>
            </w:r>
            <w:r>
              <w:rPr>
                <w:rFonts w:ascii="宋体" w:hAnsi="宋体" w:eastAsia="宋体" w:cs="宋体"/>
                <w:spacing w:val="1"/>
                <w:sz w:val="24"/>
                <w:szCs w:val="24"/>
              </w:rPr>
              <w:t>漏对地下水和土壤造成影响。根据设计，废液桶堆放位置较高，导流槽、集液池</w:t>
            </w:r>
            <w:r>
              <w:rPr>
                <w:rFonts w:ascii="宋体" w:hAnsi="宋体" w:eastAsia="宋体" w:cs="宋体"/>
                <w:spacing w:val="14"/>
                <w:sz w:val="24"/>
                <w:szCs w:val="24"/>
              </w:rPr>
              <w:t xml:space="preserve"> </w:t>
            </w:r>
            <w:r>
              <w:rPr>
                <w:rFonts w:ascii="宋体" w:hAnsi="宋体" w:eastAsia="宋体" w:cs="宋体"/>
                <w:spacing w:val="1"/>
                <w:sz w:val="24"/>
                <w:szCs w:val="24"/>
              </w:rPr>
              <w:t>所处地势相对较低，发生泄漏时，废油可以很快的汇入集液池，故集液池是泄漏</w:t>
            </w:r>
            <w:r>
              <w:rPr>
                <w:rFonts w:ascii="宋体" w:hAnsi="宋体" w:eastAsia="宋体" w:cs="宋体"/>
                <w:spacing w:val="13"/>
                <w:sz w:val="24"/>
                <w:szCs w:val="24"/>
              </w:rPr>
              <w:t xml:space="preserve"> </w:t>
            </w:r>
            <w:r>
              <w:rPr>
                <w:rFonts w:ascii="宋体" w:hAnsi="宋体" w:eastAsia="宋体" w:cs="宋体"/>
                <w:spacing w:val="1"/>
                <w:sz w:val="24"/>
                <w:szCs w:val="24"/>
              </w:rPr>
              <w:t>废油量最大的位置，通过人工收集到完好的储油桶内，其余位置泄漏的废油容易</w:t>
            </w:r>
            <w:r>
              <w:rPr>
                <w:rFonts w:ascii="宋体" w:hAnsi="宋体" w:eastAsia="宋体" w:cs="宋体"/>
                <w:spacing w:val="13"/>
                <w:sz w:val="24"/>
                <w:szCs w:val="24"/>
              </w:rPr>
              <w:t xml:space="preserve"> </w:t>
            </w:r>
            <w:r>
              <w:rPr>
                <w:rFonts w:ascii="宋体" w:hAnsi="宋体" w:eastAsia="宋体" w:cs="宋体"/>
                <w:spacing w:val="1"/>
                <w:sz w:val="24"/>
                <w:szCs w:val="24"/>
              </w:rPr>
              <w:t>被发现并清理，渗漏量相对较少。因此，废油泄漏对评价区域内地下水和土壤造</w:t>
            </w:r>
          </w:p>
        </w:tc>
      </w:tr>
    </w:tbl>
    <w:p>
      <w:pPr>
        <w:rPr>
          <w:rFonts w:ascii="宋体"/>
          <w:sz w:val="21"/>
        </w:rPr>
      </w:pPr>
    </w:p>
    <w:p>
      <w:pPr>
        <w:sectPr>
          <w:footerReference r:id="rId24" w:type="default"/>
          <w:pgSz w:w="11907" w:h="16840"/>
          <w:pgMar w:top="1431" w:right="1261" w:bottom="1014" w:left="1260" w:header="0" w:footer="889" w:gutter="0"/>
          <w:cols w:space="720" w:num="1"/>
        </w:sectPr>
      </w:pPr>
    </w:p>
    <w:p/>
    <w:p>
      <w:pPr>
        <w:spacing w:line="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94"/>
        <w:gridCol w:w="8665"/>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097" w:hRule="atLeast"/>
        </w:trPr>
        <w:tc>
          <w:tcPr>
            <w:tcW w:w="694" w:type="dxa"/>
            <w:tcBorders>
              <w:right w:val="single" w:color="000000" w:sz="2" w:space="0"/>
            </w:tcBorders>
            <w:vAlign w:val="top"/>
          </w:tcPr>
          <w:p>
            <w:pPr>
              <w:rPr>
                <w:rFonts w:ascii="宋体"/>
                <w:sz w:val="21"/>
              </w:rPr>
            </w:pPr>
          </w:p>
        </w:tc>
        <w:tc>
          <w:tcPr>
            <w:tcW w:w="8665" w:type="dxa"/>
            <w:tcBorders>
              <w:left w:val="single" w:color="000000" w:sz="2" w:space="0"/>
            </w:tcBorders>
            <w:vAlign w:val="top"/>
          </w:tcPr>
          <w:p>
            <w:pPr>
              <w:spacing w:before="41" w:line="185" w:lineRule="auto"/>
              <w:ind w:firstLine="105"/>
              <w:rPr>
                <w:rFonts w:ascii="宋体" w:hAnsi="宋体" w:eastAsia="宋体" w:cs="宋体"/>
                <w:sz w:val="24"/>
                <w:szCs w:val="24"/>
              </w:rPr>
            </w:pPr>
            <w:r>
              <w:rPr>
                <w:rFonts w:ascii="宋体" w:hAnsi="宋体" w:eastAsia="宋体" w:cs="宋体"/>
                <w:spacing w:val="-2"/>
                <w:sz w:val="24"/>
                <w:szCs w:val="24"/>
              </w:rPr>
              <w:t>成的影响较小。</w:t>
            </w:r>
          </w:p>
          <w:p>
            <w:pPr>
              <w:spacing w:before="225" w:line="358" w:lineRule="auto"/>
              <w:ind w:left="101" w:right="27" w:firstLine="484"/>
              <w:rPr>
                <w:rFonts w:ascii="宋体" w:hAnsi="宋体" w:eastAsia="宋体" w:cs="宋体"/>
                <w:sz w:val="24"/>
                <w:szCs w:val="24"/>
              </w:rPr>
            </w:pPr>
            <w:r>
              <w:rPr>
                <w:rFonts w:ascii="宋体" w:hAnsi="宋体" w:eastAsia="宋体" w:cs="宋体"/>
                <w:spacing w:val="-4"/>
                <w:sz w:val="24"/>
                <w:szCs w:val="24"/>
              </w:rPr>
              <w:t>危废暂存库外地面已进行硬化，周边无裸露地面，同时装卸过程要轻装轻放，</w:t>
            </w:r>
            <w:r>
              <w:rPr>
                <w:rFonts w:ascii="宋体" w:hAnsi="宋体" w:eastAsia="宋体" w:cs="宋体"/>
                <w:spacing w:val="12"/>
                <w:sz w:val="24"/>
                <w:szCs w:val="24"/>
              </w:rPr>
              <w:t xml:space="preserve"> </w:t>
            </w:r>
            <w:r>
              <w:rPr>
                <w:rFonts w:ascii="宋体" w:hAnsi="宋体" w:eastAsia="宋体" w:cs="宋体"/>
                <w:spacing w:val="-1"/>
                <w:sz w:val="24"/>
                <w:szCs w:val="24"/>
              </w:rPr>
              <w:t>避免撞击、重压和摩擦，避免危废暂存库外废矿物油发生泄漏的情况。</w:t>
            </w:r>
          </w:p>
          <w:p>
            <w:pPr>
              <w:spacing w:before="2" w:line="202" w:lineRule="auto"/>
              <w:ind w:firstLine="584"/>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）污染防治措施</w:t>
            </w:r>
          </w:p>
          <w:p>
            <w:pPr>
              <w:spacing w:before="206" w:line="301" w:lineRule="auto"/>
              <w:ind w:left="49" w:right="98" w:firstLine="536"/>
              <w:rPr>
                <w:rFonts w:ascii="宋体" w:hAnsi="宋体" w:eastAsia="宋体" w:cs="宋体"/>
                <w:sz w:val="24"/>
                <w:szCs w:val="24"/>
              </w:rPr>
            </w:pPr>
            <w:r>
              <w:rPr>
                <w:rFonts w:ascii="宋体" w:hAnsi="宋体" w:eastAsia="宋体" w:cs="宋体"/>
                <w:spacing w:val="1"/>
                <w:sz w:val="24"/>
                <w:szCs w:val="24"/>
              </w:rPr>
              <w:t>依据建设项目行业特点与占地范围内地下水和土壤特性，本项目已严格按照</w:t>
            </w:r>
            <w:r>
              <w:rPr>
                <w:rFonts w:ascii="宋体" w:hAnsi="宋体" w:eastAsia="宋体" w:cs="宋体"/>
                <w:spacing w:val="13"/>
                <w:sz w:val="24"/>
                <w:szCs w:val="24"/>
              </w:rPr>
              <w:t xml:space="preserve"> </w:t>
            </w:r>
            <w:r>
              <w:rPr>
                <w:rFonts w:ascii="Times New Roman" w:hAnsi="Times New Roman" w:eastAsia="Times New Roman" w:cs="Times New Roman"/>
                <w:spacing w:val="3"/>
                <w:sz w:val="24"/>
                <w:szCs w:val="24"/>
              </w:rPr>
              <w:t>“</w:t>
            </w:r>
            <w:r>
              <w:rPr>
                <w:rFonts w:ascii="宋体" w:hAnsi="宋体" w:eastAsia="宋体" w:cs="宋体"/>
                <w:spacing w:val="3"/>
                <w:sz w:val="24"/>
                <w:szCs w:val="24"/>
              </w:rPr>
              <w:t>源头控制、分区防控、污染监控、应急响应</w:t>
            </w:r>
            <w:r>
              <w:rPr>
                <w:rFonts w:ascii="Times New Roman" w:hAnsi="Times New Roman" w:eastAsia="Times New Roman" w:cs="Times New Roman"/>
                <w:spacing w:val="3"/>
                <w:sz w:val="24"/>
                <w:szCs w:val="24"/>
              </w:rPr>
              <w:t>”</w:t>
            </w:r>
            <w:r>
              <w:rPr>
                <w:rFonts w:ascii="宋体" w:hAnsi="宋体" w:eastAsia="宋体" w:cs="宋体"/>
                <w:spacing w:val="3"/>
                <w:sz w:val="24"/>
                <w:szCs w:val="24"/>
              </w:rPr>
              <w:t>的原则进行了地下水和土壤环境保</w:t>
            </w:r>
            <w:r>
              <w:rPr>
                <w:rFonts w:ascii="宋体" w:hAnsi="宋体" w:eastAsia="宋体" w:cs="宋体"/>
                <w:spacing w:val="21"/>
                <w:sz w:val="24"/>
                <w:szCs w:val="24"/>
              </w:rPr>
              <w:t xml:space="preserve"> </w:t>
            </w:r>
            <w:r>
              <w:rPr>
                <w:rFonts w:ascii="宋体" w:hAnsi="宋体" w:eastAsia="宋体" w:cs="宋体"/>
                <w:spacing w:val="3"/>
                <w:sz w:val="24"/>
                <w:szCs w:val="24"/>
              </w:rPr>
              <w:t>护措施及管理措施，具体如下：</w:t>
            </w:r>
          </w:p>
          <w:p>
            <w:pPr>
              <w:spacing w:before="223" w:line="273" w:lineRule="auto"/>
              <w:ind w:left="103" w:right="98" w:firstLine="479"/>
              <w:rPr>
                <w:rFonts w:ascii="宋体" w:hAnsi="宋体" w:eastAsia="宋体" w:cs="宋体"/>
                <w:sz w:val="24"/>
                <w:szCs w:val="24"/>
              </w:rPr>
            </w:pPr>
            <w:r>
              <w:rPr>
                <w:rFonts w:ascii="宋体" w:hAnsi="宋体" w:eastAsia="宋体" w:cs="宋体"/>
                <w:spacing w:val="1"/>
                <w:sz w:val="24"/>
                <w:szCs w:val="24"/>
              </w:rPr>
              <w:t>①一旦发现地下水和土壤污染，立即检查储油桶、防渗层是否破损，若有破</w:t>
            </w:r>
            <w:r>
              <w:rPr>
                <w:rFonts w:ascii="宋体" w:hAnsi="宋体" w:eastAsia="宋体" w:cs="宋体"/>
                <w:spacing w:val="15"/>
                <w:sz w:val="24"/>
                <w:szCs w:val="24"/>
              </w:rPr>
              <w:t xml:space="preserve"> </w:t>
            </w:r>
            <w:r>
              <w:rPr>
                <w:rFonts w:ascii="宋体" w:hAnsi="宋体" w:eastAsia="宋体" w:cs="宋体"/>
                <w:spacing w:val="-1"/>
                <w:sz w:val="24"/>
                <w:szCs w:val="24"/>
              </w:rPr>
              <w:t>损及时进行修补，待防渗层修补好后，方可恢复运营。</w:t>
            </w:r>
          </w:p>
          <w:p>
            <w:pPr>
              <w:spacing w:before="224" w:line="316" w:lineRule="auto"/>
              <w:ind w:left="103" w:right="27" w:firstLine="478"/>
              <w:rPr>
                <w:rFonts w:ascii="宋体" w:hAnsi="宋体" w:eastAsia="宋体" w:cs="宋体"/>
                <w:sz w:val="24"/>
                <w:szCs w:val="24"/>
              </w:rPr>
            </w:pPr>
            <w:r>
              <w:rPr>
                <w:rFonts w:ascii="宋体" w:hAnsi="宋体" w:eastAsia="宋体" w:cs="宋体"/>
                <w:spacing w:val="-4"/>
                <w:sz w:val="24"/>
                <w:szCs w:val="24"/>
              </w:rPr>
              <w:t>②根据建设项目场地天然包气带防污性能、污染控制难易程度和污染物特性，</w:t>
            </w:r>
            <w:r>
              <w:rPr>
                <w:rFonts w:ascii="宋体" w:hAnsi="宋体" w:eastAsia="宋体" w:cs="宋体"/>
                <w:spacing w:val="16"/>
                <w:sz w:val="24"/>
                <w:szCs w:val="24"/>
              </w:rPr>
              <w:t xml:space="preserve"> </w:t>
            </w:r>
            <w:r>
              <w:rPr>
                <w:rFonts w:ascii="宋体" w:hAnsi="宋体" w:eastAsia="宋体" w:cs="宋体"/>
                <w:spacing w:val="1"/>
                <w:sz w:val="24"/>
                <w:szCs w:val="24"/>
              </w:rPr>
              <w:t>确定本项目为重点防渗区，为了确保防渗措施的防渗效果，危废库内已严格按照</w:t>
            </w:r>
            <w:r>
              <w:rPr>
                <w:rFonts w:ascii="宋体" w:hAnsi="宋体" w:eastAsia="宋体" w:cs="宋体"/>
                <w:spacing w:val="13"/>
                <w:sz w:val="24"/>
                <w:szCs w:val="24"/>
              </w:rPr>
              <w:t xml:space="preserve"> </w:t>
            </w:r>
            <w:r>
              <w:rPr>
                <w:rFonts w:ascii="宋体" w:hAnsi="宋体" w:eastAsia="宋体" w:cs="宋体"/>
                <w:spacing w:val="-3"/>
                <w:sz w:val="24"/>
                <w:szCs w:val="24"/>
              </w:rPr>
              <w:t>《危险废物贮存污染控制标准》</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GB18599-2001</w:t>
            </w:r>
            <w:r>
              <w:rPr>
                <w:rFonts w:ascii="宋体" w:hAnsi="宋体" w:eastAsia="宋体" w:cs="宋体"/>
                <w:spacing w:val="-3"/>
                <w:sz w:val="24"/>
                <w:szCs w:val="24"/>
              </w:rPr>
              <w:t>）的要求采取相应的防渗措施和</w:t>
            </w:r>
            <w:r>
              <w:rPr>
                <w:rFonts w:ascii="宋体" w:hAnsi="宋体" w:eastAsia="宋体" w:cs="宋体"/>
                <w:sz w:val="24"/>
                <w:szCs w:val="24"/>
              </w:rPr>
              <w:t xml:space="preserve"> </w:t>
            </w:r>
            <w:r>
              <w:rPr>
                <w:rFonts w:ascii="宋体" w:hAnsi="宋体" w:eastAsia="宋体" w:cs="宋体"/>
                <w:spacing w:val="-1"/>
                <w:sz w:val="24"/>
                <w:szCs w:val="24"/>
              </w:rPr>
              <w:t>技术要求。项目防渗分区情况见表</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4-3</w:t>
            </w:r>
            <w:r>
              <w:rPr>
                <w:rFonts w:ascii="宋体" w:hAnsi="宋体" w:eastAsia="宋体" w:cs="宋体"/>
                <w:spacing w:val="-1"/>
                <w:sz w:val="24"/>
                <w:szCs w:val="24"/>
              </w:rPr>
              <w:t>。</w:t>
            </w:r>
          </w:p>
          <w:p>
            <w:pPr>
              <w:spacing w:before="225" w:line="185" w:lineRule="auto"/>
              <w:ind w:firstLine="2821"/>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表</w:t>
            </w:r>
            <w:r>
              <w:rPr>
                <w:rFonts w:ascii="宋体" w:hAnsi="宋体" w:eastAsia="宋体" w:cs="宋体"/>
                <w:spacing w:val="-50"/>
                <w:sz w:val="24"/>
                <w:szCs w:val="24"/>
              </w:rPr>
              <w:t xml:space="preserve"> </w:t>
            </w:r>
            <w:r>
              <w:rPr>
                <w:rFonts w:ascii="Times New Roman" w:hAnsi="Times New Roman" w:eastAsia="Times New Roman" w:cs="Times New Roman"/>
                <w:b/>
                <w:bCs/>
                <w:spacing w:val="-2"/>
                <w:sz w:val="24"/>
                <w:szCs w:val="24"/>
              </w:rPr>
              <w:t>4-3</w:t>
            </w:r>
            <w:r>
              <w:rPr>
                <w:rFonts w:ascii="Times New Roman" w:hAnsi="Times New Roman" w:eastAsia="Times New Roman" w:cs="Times New Roman"/>
                <w:spacing w:val="4"/>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项目分区防渗要求表</w:t>
            </w:r>
          </w:p>
          <w:p>
            <w:pPr>
              <w:spacing w:line="36" w:lineRule="exact"/>
            </w:pPr>
          </w:p>
          <w:tbl>
            <w:tblPr>
              <w:tblStyle w:val="4"/>
              <w:tblW w:w="8278"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0"/>
              <w:gridCol w:w="1134"/>
              <w:gridCol w:w="59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1160" w:type="dxa"/>
                  <w:tcBorders>
                    <w:top w:val="single" w:color="000000" w:sz="10" w:space="0"/>
                    <w:left w:val="nil"/>
                  </w:tcBorders>
                  <w:vAlign w:val="top"/>
                </w:tcPr>
                <w:p>
                  <w:pPr>
                    <w:spacing w:before="67" w:line="184" w:lineRule="auto"/>
                    <w:ind w:firstLine="180"/>
                    <w:rPr>
                      <w:rFonts w:ascii="宋体" w:hAnsi="宋体" w:eastAsia="宋体" w:cs="宋体"/>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防渗区域</w:t>
                  </w:r>
                </w:p>
              </w:tc>
              <w:tc>
                <w:tcPr>
                  <w:tcW w:w="1134" w:type="dxa"/>
                  <w:tcBorders>
                    <w:top w:val="single" w:color="000000" w:sz="10" w:space="0"/>
                  </w:tcBorders>
                  <w:vAlign w:val="top"/>
                </w:tcPr>
                <w:p>
                  <w:pPr>
                    <w:spacing w:before="67" w:line="184" w:lineRule="auto"/>
                    <w:ind w:firstLine="165"/>
                    <w:rPr>
                      <w:rFonts w:ascii="宋体" w:hAnsi="宋体" w:eastAsia="宋体" w:cs="宋体"/>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防渗等级</w:t>
                  </w:r>
                </w:p>
              </w:tc>
              <w:tc>
                <w:tcPr>
                  <w:tcW w:w="5984" w:type="dxa"/>
                  <w:tcBorders>
                    <w:top w:val="single" w:color="000000" w:sz="10" w:space="0"/>
                    <w:right w:val="nil"/>
                  </w:tcBorders>
                  <w:vAlign w:val="top"/>
                </w:tcPr>
                <w:p>
                  <w:pPr>
                    <w:spacing w:before="67" w:line="184" w:lineRule="auto"/>
                    <w:ind w:firstLine="2381"/>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防渗技术要求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1160" w:type="dxa"/>
                  <w:tcBorders>
                    <w:left w:val="nil"/>
                    <w:bottom w:val="single" w:color="000000" w:sz="10" w:space="0"/>
                  </w:tcBorders>
                  <w:vAlign w:val="top"/>
                </w:tcPr>
                <w:p>
                  <w:pPr>
                    <w:spacing w:line="328" w:lineRule="auto"/>
                    <w:rPr>
                      <w:rFonts w:ascii="宋体"/>
                      <w:sz w:val="21"/>
                    </w:rPr>
                  </w:pPr>
                </w:p>
                <w:p>
                  <w:pPr>
                    <w:spacing w:before="69" w:line="241" w:lineRule="auto"/>
                    <w:ind w:left="484" w:right="160" w:hanging="315"/>
                    <w:rPr>
                      <w:rFonts w:ascii="宋体" w:hAnsi="宋体" w:eastAsia="宋体" w:cs="宋体"/>
                      <w:sz w:val="21"/>
                      <w:szCs w:val="21"/>
                    </w:rPr>
                  </w:pPr>
                  <w:r>
                    <w:rPr>
                      <w:rFonts w:ascii="宋体" w:hAnsi="宋体" w:eastAsia="宋体" w:cs="宋体"/>
                      <w:spacing w:val="-4"/>
                      <w:sz w:val="21"/>
                      <w:szCs w:val="21"/>
                    </w:rPr>
                    <w:t>危废暂存</w:t>
                  </w:r>
                  <w:r>
                    <w:rPr>
                      <w:rFonts w:ascii="宋体" w:hAnsi="宋体" w:eastAsia="宋体" w:cs="宋体"/>
                      <w:spacing w:val="3"/>
                      <w:sz w:val="21"/>
                      <w:szCs w:val="21"/>
                    </w:rPr>
                    <w:t xml:space="preserve"> </w:t>
                  </w:r>
                  <w:r>
                    <w:rPr>
                      <w:rFonts w:ascii="宋体" w:hAnsi="宋体" w:eastAsia="宋体" w:cs="宋体"/>
                      <w:sz w:val="21"/>
                      <w:szCs w:val="21"/>
                    </w:rPr>
                    <w:t>库</w:t>
                  </w:r>
                </w:p>
              </w:tc>
              <w:tc>
                <w:tcPr>
                  <w:tcW w:w="1134" w:type="dxa"/>
                  <w:tcBorders>
                    <w:bottom w:val="single" w:color="000000" w:sz="10" w:space="0"/>
                  </w:tcBorders>
                  <w:vAlign w:val="top"/>
                </w:tcPr>
                <w:p>
                  <w:pPr>
                    <w:spacing w:line="328" w:lineRule="auto"/>
                    <w:rPr>
                      <w:rFonts w:ascii="宋体"/>
                      <w:sz w:val="21"/>
                    </w:rPr>
                  </w:pPr>
                </w:p>
                <w:p>
                  <w:pPr>
                    <w:spacing w:before="69" w:line="241" w:lineRule="auto"/>
                    <w:ind w:left="481" w:right="147" w:hanging="329"/>
                    <w:rPr>
                      <w:rFonts w:ascii="宋体" w:hAnsi="宋体" w:eastAsia="宋体" w:cs="宋体"/>
                      <w:sz w:val="21"/>
                      <w:szCs w:val="21"/>
                    </w:rPr>
                  </w:pPr>
                  <w:r>
                    <w:rPr>
                      <w:rFonts w:ascii="宋体" w:hAnsi="宋体" w:eastAsia="宋体" w:cs="宋体"/>
                      <w:spacing w:val="-3"/>
                      <w:sz w:val="21"/>
                      <w:szCs w:val="21"/>
                    </w:rPr>
                    <w:t>重点防渗</w:t>
                  </w:r>
                  <w:r>
                    <w:rPr>
                      <w:rFonts w:ascii="宋体" w:hAnsi="宋体" w:eastAsia="宋体" w:cs="宋体"/>
                      <w:sz w:val="21"/>
                      <w:szCs w:val="21"/>
                    </w:rPr>
                    <w:t xml:space="preserve"> 区</w:t>
                  </w:r>
                </w:p>
              </w:tc>
              <w:tc>
                <w:tcPr>
                  <w:tcW w:w="5984" w:type="dxa"/>
                  <w:tcBorders>
                    <w:bottom w:val="single" w:color="000000" w:sz="10" w:space="0"/>
                    <w:right w:val="nil"/>
                  </w:tcBorders>
                  <w:vAlign w:val="top"/>
                </w:tcPr>
                <w:p>
                  <w:pPr>
                    <w:spacing w:before="37" w:line="234" w:lineRule="auto"/>
                    <w:ind w:left="111" w:right="109" w:firstLine="3"/>
                    <w:rPr>
                      <w:rFonts w:ascii="宋体" w:hAnsi="宋体" w:eastAsia="宋体" w:cs="宋体"/>
                      <w:sz w:val="21"/>
                      <w:szCs w:val="21"/>
                    </w:rPr>
                  </w:pPr>
                  <w:r>
                    <w:rPr>
                      <w:rFonts w:ascii="宋体" w:hAnsi="宋体" w:eastAsia="宋体" w:cs="宋体"/>
                      <w:spacing w:val="-1"/>
                      <w:sz w:val="21"/>
                      <w:szCs w:val="21"/>
                    </w:rPr>
                    <w:t>危废库房地面要求硬化、耐腐蚀、防渗漏，且表面无裂隙。最</w:t>
                  </w:r>
                  <w:r>
                    <w:rPr>
                      <w:rFonts w:ascii="宋体" w:hAnsi="宋体" w:eastAsia="宋体" w:cs="宋体"/>
                      <w:spacing w:val="7"/>
                      <w:w w:val="101"/>
                      <w:sz w:val="21"/>
                      <w:szCs w:val="21"/>
                    </w:rPr>
                    <w:t xml:space="preserve">  </w:t>
                  </w:r>
                  <w:r>
                    <w:rPr>
                      <w:rFonts w:ascii="宋体" w:hAnsi="宋体" w:eastAsia="宋体" w:cs="宋体"/>
                      <w:spacing w:val="-4"/>
                      <w:sz w:val="21"/>
                      <w:szCs w:val="21"/>
                    </w:rPr>
                    <w:t>下层用三合土夯实，上面铺设</w:t>
                  </w:r>
                  <w:r>
                    <w:rPr>
                      <w:rFonts w:ascii="宋体" w:hAnsi="宋体" w:eastAsia="宋体" w:cs="宋体"/>
                      <w:spacing w:val="-24"/>
                      <w:sz w:val="21"/>
                      <w:szCs w:val="21"/>
                    </w:rPr>
                    <w:t xml:space="preserve"> </w:t>
                  </w:r>
                  <w:r>
                    <w:rPr>
                      <w:rFonts w:ascii="Times New Roman" w:hAnsi="Times New Roman" w:eastAsia="Times New Roman" w:cs="Times New Roman"/>
                      <w:spacing w:val="-4"/>
                      <w:sz w:val="21"/>
                      <w:szCs w:val="21"/>
                    </w:rPr>
                    <w:t>2mm</w:t>
                  </w:r>
                  <w:r>
                    <w:rPr>
                      <w:rFonts w:ascii="Times New Roman" w:hAnsi="Times New Roman" w:eastAsia="Times New Roman" w:cs="Times New Roman"/>
                      <w:spacing w:val="17"/>
                      <w:w w:val="101"/>
                      <w:sz w:val="21"/>
                      <w:szCs w:val="21"/>
                    </w:rPr>
                    <w:t xml:space="preserve"> </w:t>
                  </w:r>
                  <w:r>
                    <w:rPr>
                      <w:rFonts w:ascii="宋体" w:hAnsi="宋体" w:eastAsia="宋体" w:cs="宋体"/>
                      <w:spacing w:val="-4"/>
                      <w:sz w:val="21"/>
                      <w:szCs w:val="21"/>
                    </w:rPr>
                    <w:t>厚</w:t>
                  </w:r>
                  <w:r>
                    <w:rPr>
                      <w:rFonts w:ascii="宋体" w:hAnsi="宋体" w:eastAsia="宋体" w:cs="宋体"/>
                      <w:spacing w:val="-49"/>
                      <w:sz w:val="21"/>
                      <w:szCs w:val="21"/>
                    </w:rPr>
                    <w:t xml:space="preserve"> </w:t>
                  </w:r>
                  <w:r>
                    <w:rPr>
                      <w:rFonts w:ascii="Times New Roman" w:hAnsi="Times New Roman" w:eastAsia="Times New Roman" w:cs="Times New Roman"/>
                      <w:spacing w:val="-4"/>
                      <w:sz w:val="21"/>
                      <w:szCs w:val="21"/>
                    </w:rPr>
                    <w:t>HDPE</w:t>
                  </w:r>
                  <w:r>
                    <w:rPr>
                      <w:rFonts w:ascii="Times New Roman" w:hAnsi="Times New Roman" w:eastAsia="Times New Roman" w:cs="Times New Roman"/>
                      <w:spacing w:val="16"/>
                      <w:sz w:val="21"/>
                      <w:szCs w:val="21"/>
                    </w:rPr>
                    <w:t xml:space="preserve"> </w:t>
                  </w:r>
                  <w:r>
                    <w:rPr>
                      <w:rFonts w:ascii="宋体" w:hAnsi="宋体" w:eastAsia="宋体" w:cs="宋体"/>
                      <w:spacing w:val="-4"/>
                      <w:sz w:val="21"/>
                      <w:szCs w:val="21"/>
                    </w:rPr>
                    <w:t>高密度聚乙烯防渗</w:t>
                  </w:r>
                  <w:r>
                    <w:rPr>
                      <w:rFonts w:ascii="宋体" w:hAnsi="宋体" w:eastAsia="宋体" w:cs="宋体"/>
                      <w:sz w:val="21"/>
                      <w:szCs w:val="21"/>
                    </w:rPr>
                    <w:t xml:space="preserve"> </w:t>
                  </w:r>
                  <w:r>
                    <w:rPr>
                      <w:rFonts w:ascii="宋体" w:hAnsi="宋体" w:eastAsia="宋体" w:cs="宋体"/>
                      <w:spacing w:val="-2"/>
                      <w:sz w:val="21"/>
                      <w:szCs w:val="21"/>
                    </w:rPr>
                    <w:t>膜，上面浇筑抗渗混凝土，然后做</w:t>
                  </w:r>
                  <w:r>
                    <w:rPr>
                      <w:rFonts w:ascii="宋体" w:hAnsi="宋体" w:eastAsia="宋体" w:cs="宋体"/>
                      <w:spacing w:val="-18"/>
                      <w:sz w:val="21"/>
                      <w:szCs w:val="21"/>
                    </w:rPr>
                    <w:t xml:space="preserve"> </w:t>
                  </w:r>
                  <w:r>
                    <w:rPr>
                      <w:rFonts w:ascii="Times New Roman" w:hAnsi="Times New Roman" w:eastAsia="Times New Roman" w:cs="Times New Roman"/>
                      <w:spacing w:val="-2"/>
                      <w:sz w:val="21"/>
                      <w:szCs w:val="21"/>
                    </w:rPr>
                    <w:t>2-4mm</w:t>
                  </w:r>
                  <w:r>
                    <w:rPr>
                      <w:rFonts w:ascii="Times New Roman" w:hAnsi="Times New Roman" w:eastAsia="Times New Roman" w:cs="Times New Roman"/>
                      <w:spacing w:val="15"/>
                      <w:sz w:val="21"/>
                      <w:szCs w:val="21"/>
                    </w:rPr>
                    <w:t xml:space="preserve"> </w:t>
                  </w:r>
                  <w:r>
                    <w:rPr>
                      <w:rFonts w:ascii="宋体" w:hAnsi="宋体" w:eastAsia="宋体" w:cs="宋体"/>
                      <w:spacing w:val="-2"/>
                      <w:sz w:val="21"/>
                      <w:szCs w:val="21"/>
                    </w:rPr>
                    <w:t>厚环氧树脂防腐，库</w:t>
                  </w:r>
                  <w:r>
                    <w:rPr>
                      <w:rFonts w:ascii="宋体" w:hAnsi="宋体" w:eastAsia="宋体" w:cs="宋体"/>
                      <w:sz w:val="21"/>
                      <w:szCs w:val="21"/>
                    </w:rPr>
                    <w:t xml:space="preserve"> </w:t>
                  </w:r>
                  <w:r>
                    <w:rPr>
                      <w:rFonts w:ascii="宋体" w:hAnsi="宋体" w:eastAsia="宋体" w:cs="宋体"/>
                      <w:spacing w:val="-3"/>
                      <w:sz w:val="21"/>
                      <w:szCs w:val="21"/>
                    </w:rPr>
                    <w:t>内设</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20cm</w:t>
                  </w:r>
                  <w:r>
                    <w:rPr>
                      <w:rFonts w:ascii="Times New Roman" w:hAnsi="Times New Roman" w:eastAsia="Times New Roman" w:cs="Times New Roman"/>
                      <w:spacing w:val="12"/>
                      <w:w w:val="101"/>
                      <w:sz w:val="21"/>
                      <w:szCs w:val="21"/>
                    </w:rPr>
                    <w:t xml:space="preserve"> </w:t>
                  </w:r>
                  <w:r>
                    <w:rPr>
                      <w:rFonts w:ascii="宋体" w:hAnsi="宋体" w:eastAsia="宋体" w:cs="宋体"/>
                      <w:spacing w:val="-3"/>
                      <w:sz w:val="21"/>
                      <w:szCs w:val="21"/>
                    </w:rPr>
                    <w:t>高墙裙作为围堰，地面与墙裙自流平，地面预留伸缩</w:t>
                  </w:r>
                  <w:r>
                    <w:rPr>
                      <w:rFonts w:ascii="宋体" w:hAnsi="宋体" w:eastAsia="宋体" w:cs="宋体"/>
                      <w:sz w:val="21"/>
                      <w:szCs w:val="21"/>
                    </w:rPr>
                    <w:t xml:space="preserve"> </w:t>
                  </w:r>
                  <w:r>
                    <w:rPr>
                      <w:rFonts w:ascii="宋体" w:hAnsi="宋体" w:eastAsia="宋体" w:cs="宋体"/>
                      <w:spacing w:val="-2"/>
                      <w:sz w:val="21"/>
                      <w:szCs w:val="21"/>
                    </w:rPr>
                    <w:t>缝。保证构筑物渗透系数不大于</w:t>
                  </w:r>
                  <w:r>
                    <w:rPr>
                      <w:rFonts w:ascii="宋体" w:hAnsi="宋体" w:eastAsia="宋体" w:cs="宋体"/>
                      <w:spacing w:val="-9"/>
                      <w:sz w:val="21"/>
                      <w:szCs w:val="21"/>
                    </w:rPr>
                    <w:t xml:space="preserve"> </w:t>
                  </w:r>
                  <w:r>
                    <w:rPr>
                      <w:rFonts w:ascii="Times New Roman" w:hAnsi="Times New Roman" w:eastAsia="Times New Roman" w:cs="Times New Roman"/>
                      <w:spacing w:val="-2"/>
                      <w:sz w:val="21"/>
                      <w:szCs w:val="21"/>
                    </w:rPr>
                    <w:t>1.0×10</w:t>
                  </w:r>
                  <w:r>
                    <w:rPr>
                      <w:rFonts w:ascii="Times New Roman" w:hAnsi="Times New Roman" w:eastAsia="Times New Roman" w:cs="Times New Roman"/>
                      <w:spacing w:val="-2"/>
                      <w:position w:val="6"/>
                      <w:sz w:val="14"/>
                      <w:szCs w:val="14"/>
                    </w:rPr>
                    <w:t>-10</w:t>
                  </w:r>
                  <w:r>
                    <w:rPr>
                      <w:rFonts w:ascii="Times New Roman" w:hAnsi="Times New Roman" w:eastAsia="Times New Roman" w:cs="Times New Roman"/>
                      <w:spacing w:val="-2"/>
                      <w:sz w:val="21"/>
                      <w:szCs w:val="21"/>
                    </w:rPr>
                    <w:t>cm/s</w:t>
                  </w:r>
                  <w:r>
                    <w:rPr>
                      <w:rFonts w:ascii="宋体" w:hAnsi="宋体" w:eastAsia="宋体" w:cs="宋体"/>
                      <w:spacing w:val="-2"/>
                      <w:sz w:val="21"/>
                      <w:szCs w:val="21"/>
                    </w:rPr>
                    <w:t>。</w:t>
                  </w:r>
                </w:p>
              </w:tc>
            </w:tr>
          </w:tbl>
          <w:p>
            <w:pPr>
              <w:spacing w:before="275" w:line="273" w:lineRule="auto"/>
              <w:ind w:left="104" w:right="98" w:firstLine="481"/>
              <w:rPr>
                <w:rFonts w:ascii="宋体" w:hAnsi="宋体" w:eastAsia="宋体" w:cs="宋体"/>
                <w:sz w:val="24"/>
                <w:szCs w:val="24"/>
              </w:rPr>
            </w:pPr>
            <w:r>
              <w:rPr>
                <w:rFonts w:ascii="宋体" w:hAnsi="宋体" w:eastAsia="宋体" w:cs="宋体"/>
                <w:spacing w:val="1"/>
                <w:sz w:val="24"/>
                <w:szCs w:val="24"/>
              </w:rPr>
              <w:t>综上所述，在采取必要的地下水污染防治措施后，该项目的运营对地下水和</w:t>
            </w:r>
            <w:r>
              <w:rPr>
                <w:rFonts w:ascii="宋体" w:hAnsi="宋体" w:eastAsia="宋体" w:cs="宋体"/>
                <w:spacing w:val="12"/>
                <w:sz w:val="24"/>
                <w:szCs w:val="24"/>
              </w:rPr>
              <w:t xml:space="preserve"> </w:t>
            </w:r>
            <w:r>
              <w:rPr>
                <w:rFonts w:ascii="宋体" w:hAnsi="宋体" w:eastAsia="宋体" w:cs="宋体"/>
                <w:spacing w:val="-1"/>
                <w:sz w:val="24"/>
                <w:szCs w:val="24"/>
              </w:rPr>
              <w:t>土壤环境影响是可以接受的。</w:t>
            </w:r>
          </w:p>
          <w:p>
            <w:pPr>
              <w:spacing w:before="225" w:line="185" w:lineRule="auto"/>
              <w:ind w:firstLine="583"/>
              <w:rPr>
                <w:rFonts w:ascii="宋体" w:hAnsi="宋体" w:eastAsia="宋体" w:cs="宋体"/>
                <w:sz w:val="24"/>
                <w:szCs w:val="24"/>
              </w:rPr>
            </w:pPr>
            <w:r>
              <w:rPr>
                <w:rFonts w:ascii="Times New Roman" w:hAnsi="Times New Roman" w:eastAsia="Times New Roman" w:cs="Times New Roman"/>
                <w:b/>
                <w:bCs/>
                <w:spacing w:val="-3"/>
                <w:sz w:val="24"/>
                <w:szCs w:val="24"/>
              </w:rPr>
              <w:t>6</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、生态环境影响分析</w:t>
            </w:r>
          </w:p>
          <w:p>
            <w:pPr>
              <w:spacing w:before="228" w:line="358" w:lineRule="auto"/>
              <w:ind w:left="113" w:right="98" w:firstLine="471"/>
              <w:rPr>
                <w:rFonts w:ascii="宋体" w:hAnsi="宋体" w:eastAsia="宋体" w:cs="宋体"/>
                <w:sz w:val="24"/>
                <w:szCs w:val="24"/>
              </w:rPr>
            </w:pPr>
            <w:r>
              <w:rPr>
                <w:rFonts w:ascii="宋体" w:hAnsi="宋体" w:eastAsia="宋体" w:cs="宋体"/>
                <w:spacing w:val="1"/>
                <w:sz w:val="24"/>
                <w:szCs w:val="24"/>
              </w:rPr>
              <w:t>本项目位于鄂尔多斯市准格尔旗薛家湾镇长滩村内蒙古汇能煤电集团有限公</w:t>
            </w:r>
            <w:r>
              <w:rPr>
                <w:rFonts w:ascii="宋体" w:hAnsi="宋体" w:eastAsia="宋体" w:cs="宋体"/>
                <w:spacing w:val="14"/>
                <w:sz w:val="24"/>
                <w:szCs w:val="24"/>
              </w:rPr>
              <w:t xml:space="preserve"> </w:t>
            </w:r>
            <w:r>
              <w:rPr>
                <w:rFonts w:ascii="宋体" w:hAnsi="宋体" w:eastAsia="宋体" w:cs="宋体"/>
                <w:spacing w:val="-1"/>
                <w:sz w:val="24"/>
                <w:szCs w:val="24"/>
              </w:rPr>
              <w:t>司长滩露天煤矿工业场内，不新增占地，故不对生态环境影响进行分析。</w:t>
            </w:r>
          </w:p>
          <w:p>
            <w:pPr>
              <w:spacing w:before="2" w:line="202" w:lineRule="auto"/>
              <w:ind w:firstLine="582"/>
              <w:rPr>
                <w:rFonts w:ascii="宋体" w:hAnsi="宋体" w:eastAsia="宋体" w:cs="宋体"/>
                <w:sz w:val="24"/>
                <w:szCs w:val="24"/>
              </w:rPr>
            </w:pPr>
            <w:r>
              <w:rPr>
                <w:rFonts w:ascii="Times New Roman" w:hAnsi="Times New Roman" w:eastAsia="Times New Roman" w:cs="Times New Roman"/>
                <w:b/>
                <w:bCs/>
                <w:spacing w:val="-4"/>
                <w:sz w:val="24"/>
                <w:szCs w:val="24"/>
              </w:rPr>
              <w:t>7</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、环境风险分析</w:t>
            </w:r>
          </w:p>
          <w:p>
            <w:pPr>
              <w:spacing w:before="204" w:line="185" w:lineRule="auto"/>
              <w:ind w:firstLine="5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）评价依据</w:t>
            </w:r>
          </w:p>
          <w:p>
            <w:pPr>
              <w:spacing w:before="227" w:line="185" w:lineRule="auto"/>
              <w:ind w:firstLine="582"/>
              <w:rPr>
                <w:rFonts w:ascii="宋体" w:hAnsi="宋体" w:eastAsia="宋体" w:cs="宋体"/>
                <w:sz w:val="24"/>
                <w:szCs w:val="24"/>
              </w:rPr>
            </w:pPr>
            <w:r>
              <w:rPr>
                <w:rFonts w:ascii="宋体" w:hAnsi="宋体" w:eastAsia="宋体" w:cs="宋体"/>
                <w:spacing w:val="-2"/>
                <w:sz w:val="24"/>
                <w:szCs w:val="24"/>
              </w:rPr>
              <w:t>①风险调查</w:t>
            </w:r>
          </w:p>
          <w:p>
            <w:pPr>
              <w:spacing w:before="227" w:line="272" w:lineRule="auto"/>
              <w:ind w:left="103" w:right="95" w:firstLine="480"/>
              <w:rPr>
                <w:rFonts w:ascii="宋体" w:hAnsi="宋体" w:eastAsia="宋体" w:cs="宋体"/>
                <w:sz w:val="24"/>
                <w:szCs w:val="24"/>
              </w:rPr>
            </w:pPr>
            <w:r>
              <w:rPr>
                <w:rFonts w:ascii="宋体" w:hAnsi="宋体" w:eastAsia="宋体" w:cs="宋体"/>
                <w:spacing w:val="1"/>
                <w:sz w:val="24"/>
                <w:szCs w:val="24"/>
              </w:rPr>
              <w:t>本项目为危废暂存项目，发生故障时有可能导致废矿物油的释放与泄漏，泄</w:t>
            </w:r>
            <w:r>
              <w:rPr>
                <w:rFonts w:ascii="宋体" w:hAnsi="宋体" w:eastAsia="宋体" w:cs="宋体"/>
                <w:spacing w:val="16"/>
                <w:sz w:val="24"/>
                <w:szCs w:val="24"/>
              </w:rPr>
              <w:t xml:space="preserve"> </w:t>
            </w:r>
            <w:r>
              <w:rPr>
                <w:rFonts w:ascii="宋体" w:hAnsi="宋体" w:eastAsia="宋体" w:cs="宋体"/>
                <w:spacing w:val="1"/>
                <w:sz w:val="24"/>
                <w:szCs w:val="24"/>
              </w:rPr>
              <w:t>漏污染物中主要为石油类会对地下水产生影响。本项目重点关注的危险物质为石</w:t>
            </w:r>
          </w:p>
        </w:tc>
      </w:tr>
    </w:tbl>
    <w:p>
      <w:pPr>
        <w:rPr>
          <w:rFonts w:ascii="宋体"/>
          <w:sz w:val="21"/>
        </w:rPr>
      </w:pPr>
    </w:p>
    <w:p>
      <w:pPr>
        <w:sectPr>
          <w:footerReference r:id="rId25" w:type="default"/>
          <w:pgSz w:w="11907" w:h="16840"/>
          <w:pgMar w:top="1431" w:right="1261" w:bottom="1014" w:left="1260" w:header="0" w:footer="890" w:gutter="0"/>
          <w:cols w:space="720" w:num="1"/>
        </w:sectPr>
      </w:pPr>
    </w:p>
    <w:p>
      <w:r>
        <w:pict>
          <v:rect id="_x0000_s1092" o:spid="_x0000_s1092" o:spt="1" style="position:absolute;left:0pt;margin-left:103.3pt;margin-top:220.25pt;height:46pt;width:0.5pt;mso-position-horizontal-relative:page;mso-position-vertical-relative:page;z-index:251671552;mso-width-relative:page;mso-height-relative:page;" fillcolor="#000000" filled="t" stroked="f" coordsize="21600,21600" o:allowincell="f">
            <v:path/>
            <v:fill on="t" opacity="30326f" focussize="0,0"/>
            <v:stroke on="f"/>
            <v:imagedata o:title=""/>
            <o:lock v:ext="edit"/>
          </v:rect>
        </w:pict>
      </w:r>
      <w:r>
        <w:drawing>
          <wp:anchor distT="0" distB="0" distL="0" distR="0" simplePos="0" relativeHeight="251672576" behindDoc="0" locked="0" layoutInCell="0" allowOverlap="1">
            <wp:simplePos x="0" y="0"/>
            <wp:positionH relativeFrom="page">
              <wp:posOffset>6673850</wp:posOffset>
            </wp:positionH>
            <wp:positionV relativeFrom="page">
              <wp:posOffset>2797175</wp:posOffset>
            </wp:positionV>
            <wp:extent cx="6350" cy="583565"/>
            <wp:effectExtent l="0" t="0" r="0" b="0"/>
            <wp:wrapNone/>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74"/>
                    <a:stretch>
                      <a:fillRect/>
                    </a:stretch>
                  </pic:blipFill>
                  <pic:spPr>
                    <a:xfrm>
                      <a:off x="0" y="0"/>
                      <a:ext cx="6350" cy="583692"/>
                    </a:xfrm>
                    <a:prstGeom prst="rect">
                      <a:avLst/>
                    </a:prstGeom>
                  </pic:spPr>
                </pic:pic>
              </a:graphicData>
            </a:graphic>
          </wp:anchor>
        </w:drawing>
      </w:r>
    </w:p>
    <w:p>
      <w:pPr>
        <w:spacing w:line="28" w:lineRule="exact"/>
      </w:pPr>
    </w:p>
    <w:tbl>
      <w:tblPr>
        <w:tblStyle w:val="4"/>
        <w:tblW w:w="935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1293"/>
        <w:gridCol w:w="995"/>
        <w:gridCol w:w="1807"/>
        <w:gridCol w:w="2998"/>
        <w:gridCol w:w="15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0" w:hRule="atLeast"/>
        </w:trPr>
        <w:tc>
          <w:tcPr>
            <w:tcW w:w="695" w:type="dxa"/>
            <w:vMerge w:val="restart"/>
            <w:tcBorders>
              <w:top w:val="single" w:color="000000" w:sz="10" w:space="0"/>
              <w:left w:val="single" w:color="000000" w:sz="10" w:space="0"/>
              <w:bottom w:val="nil"/>
            </w:tcBorders>
            <w:vAlign w:val="top"/>
          </w:tcPr>
          <w:p>
            <w:pPr>
              <w:rPr>
                <w:rFonts w:ascii="宋体"/>
                <w:sz w:val="21"/>
              </w:rPr>
            </w:pPr>
          </w:p>
        </w:tc>
        <w:tc>
          <w:tcPr>
            <w:tcW w:w="8664" w:type="dxa"/>
            <w:gridSpan w:val="5"/>
            <w:tcBorders>
              <w:top w:val="single" w:color="000000" w:sz="10" w:space="0"/>
              <w:bottom w:val="single" w:color="000000" w:sz="10" w:space="0"/>
              <w:right w:val="single" w:color="000000" w:sz="10" w:space="0"/>
            </w:tcBorders>
            <w:vAlign w:val="top"/>
          </w:tcPr>
          <w:p>
            <w:pPr>
              <w:spacing w:before="41" w:line="185" w:lineRule="auto"/>
              <w:ind w:firstLine="106"/>
              <w:rPr>
                <w:rFonts w:ascii="宋体" w:hAnsi="宋体" w:eastAsia="宋体" w:cs="宋体"/>
                <w:sz w:val="24"/>
                <w:szCs w:val="24"/>
              </w:rPr>
            </w:pPr>
            <w:r>
              <w:rPr>
                <w:rFonts w:ascii="宋体" w:hAnsi="宋体" w:eastAsia="宋体" w:cs="宋体"/>
                <w:spacing w:val="-5"/>
                <w:sz w:val="24"/>
                <w:szCs w:val="24"/>
              </w:rPr>
              <w:t>油类。</w:t>
            </w:r>
          </w:p>
          <w:p>
            <w:pPr>
              <w:spacing w:before="225" w:line="185" w:lineRule="auto"/>
              <w:ind w:firstLine="580"/>
              <w:rPr>
                <w:rFonts w:ascii="宋体" w:hAnsi="宋体" w:eastAsia="宋体" w:cs="宋体"/>
                <w:sz w:val="24"/>
                <w:szCs w:val="24"/>
              </w:rPr>
            </w:pPr>
            <w:r>
              <w:rPr>
                <w:rFonts w:ascii="宋体" w:hAnsi="宋体" w:eastAsia="宋体" w:cs="宋体"/>
                <w:spacing w:val="-2"/>
                <w:sz w:val="24"/>
                <w:szCs w:val="24"/>
              </w:rPr>
              <w:t>②风险潜势初判</w:t>
            </w:r>
          </w:p>
          <w:p>
            <w:pPr>
              <w:spacing w:before="225" w:line="304" w:lineRule="auto"/>
              <w:ind w:left="106" w:right="98" w:firstLine="476"/>
              <w:rPr>
                <w:rFonts w:ascii="宋体" w:hAnsi="宋体" w:eastAsia="宋体" w:cs="宋体"/>
                <w:sz w:val="24"/>
                <w:szCs w:val="24"/>
              </w:rPr>
            </w:pPr>
            <w:r>
              <w:rPr>
                <w:rFonts w:ascii="宋体" w:hAnsi="宋体" w:eastAsia="宋体" w:cs="宋体"/>
                <w:spacing w:val="-5"/>
                <w:sz w:val="24"/>
                <w:szCs w:val="24"/>
              </w:rPr>
              <w:t>根据《建设项目环境风险评价技术导则》</w:t>
            </w:r>
            <w:r>
              <w:rPr>
                <w:rFonts w:ascii="宋体" w:hAnsi="宋体" w:eastAsia="宋体" w:cs="宋体"/>
                <w:spacing w:val="-2"/>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HJ</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5"/>
                <w:sz w:val="24"/>
                <w:szCs w:val="24"/>
              </w:rPr>
              <w:t>169-2018</w:t>
            </w:r>
            <w:r>
              <w:rPr>
                <w:rFonts w:ascii="宋体" w:hAnsi="宋体" w:eastAsia="宋体" w:cs="宋体"/>
                <w:spacing w:val="-5"/>
                <w:sz w:val="24"/>
                <w:szCs w:val="24"/>
              </w:rPr>
              <w:t>）附录</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11"/>
                <w:sz w:val="24"/>
                <w:szCs w:val="24"/>
              </w:rPr>
              <w:t xml:space="preserve"> </w:t>
            </w:r>
            <w:r>
              <w:rPr>
                <w:rFonts w:ascii="宋体" w:hAnsi="宋体" w:eastAsia="宋体" w:cs="宋体"/>
                <w:spacing w:val="-5"/>
                <w:sz w:val="24"/>
                <w:szCs w:val="24"/>
              </w:rPr>
              <w:t>和附录</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C</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1"/>
                <w:sz w:val="24"/>
                <w:szCs w:val="24"/>
              </w:rPr>
              <w:t>项目涉及的危险物质为液油类，当只涉及一种危险物质时，该物质的总量与其临</w:t>
            </w:r>
            <w:r>
              <w:rPr>
                <w:rFonts w:ascii="宋体" w:hAnsi="宋体" w:eastAsia="宋体" w:cs="宋体"/>
                <w:spacing w:val="9"/>
                <w:sz w:val="24"/>
                <w:szCs w:val="24"/>
              </w:rPr>
              <w:t xml:space="preserve"> </w:t>
            </w:r>
            <w:r>
              <w:rPr>
                <w:rFonts w:ascii="宋体" w:hAnsi="宋体" w:eastAsia="宋体" w:cs="宋体"/>
                <w:spacing w:val="-3"/>
                <w:sz w:val="24"/>
                <w:szCs w:val="24"/>
              </w:rPr>
              <w:t>界量比值，即为</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Q</w:t>
            </w:r>
            <w:r>
              <w:rPr>
                <w:rFonts w:ascii="宋体" w:hAnsi="宋体" w:eastAsia="宋体" w:cs="宋体"/>
                <w:spacing w:val="-3"/>
                <w:sz w:val="24"/>
                <w:szCs w:val="24"/>
              </w:rPr>
              <w:t>。</w:t>
            </w:r>
          </w:p>
          <w:p>
            <w:pPr>
              <w:spacing w:before="215" w:line="185" w:lineRule="auto"/>
              <w:ind w:firstLine="2040"/>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宋体" w:hAnsi="宋体" w:eastAsia="宋体" w:cs="宋体"/>
                <w:spacing w:val="-48"/>
                <w:sz w:val="24"/>
                <w:szCs w:val="24"/>
              </w:rPr>
              <w:t xml:space="preserve"> </w:t>
            </w:r>
            <w:r>
              <w:rPr>
                <w:rFonts w:ascii="Times New Roman" w:hAnsi="Times New Roman" w:eastAsia="Times New Roman" w:cs="Times New Roman"/>
                <w:b/>
                <w:bCs/>
                <w:spacing w:val="-1"/>
                <w:sz w:val="24"/>
                <w:szCs w:val="24"/>
              </w:rPr>
              <w:t>4-4</w:t>
            </w:r>
            <w:r>
              <w:rPr>
                <w:rFonts w:ascii="Times New Roman" w:hAnsi="Times New Roman" w:eastAsia="Times New Roman" w:cs="Times New Roman"/>
                <w:spacing w:val="7"/>
                <w:w w:val="10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危险物质数量与临界量比值判定结果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695" w:type="dxa"/>
            <w:vMerge w:val="continue"/>
            <w:tcBorders>
              <w:top w:val="nil"/>
              <w:left w:val="single" w:color="000000" w:sz="10" w:space="0"/>
              <w:bottom w:val="nil"/>
            </w:tcBorders>
            <w:vAlign w:val="top"/>
          </w:tcPr>
          <w:p>
            <w:pPr>
              <w:rPr>
                <w:rFonts w:ascii="宋体"/>
                <w:sz w:val="21"/>
              </w:rPr>
            </w:pPr>
          </w:p>
        </w:tc>
        <w:tc>
          <w:tcPr>
            <w:tcW w:w="1293" w:type="dxa"/>
            <w:tcBorders>
              <w:top w:val="single" w:color="000000" w:sz="10" w:space="0"/>
            </w:tcBorders>
            <w:vAlign w:val="top"/>
          </w:tcPr>
          <w:p>
            <w:pPr>
              <w:spacing w:before="117" w:line="184" w:lineRule="auto"/>
              <w:ind w:firstLine="492"/>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名称</w:t>
            </w:r>
          </w:p>
        </w:tc>
        <w:tc>
          <w:tcPr>
            <w:tcW w:w="995" w:type="dxa"/>
            <w:tcBorders>
              <w:top w:val="single" w:color="000000" w:sz="10" w:space="0"/>
            </w:tcBorders>
            <w:vAlign w:val="top"/>
          </w:tcPr>
          <w:p>
            <w:pPr>
              <w:spacing w:before="82" w:line="278" w:lineRule="exact"/>
              <w:ind w:firstLine="132"/>
              <w:rPr>
                <w:rFonts w:ascii="Times New Roman" w:hAnsi="Times New Roman" w:eastAsia="Times New Roman" w:cs="Times New Roman"/>
                <w:sz w:val="21"/>
                <w:szCs w:val="21"/>
              </w:rPr>
            </w:pPr>
            <w:r>
              <w:rPr>
                <w:rFonts w:ascii="宋体" w:hAnsi="宋体" w:eastAsia="宋体" w:cs="宋体"/>
                <w:spacing w:val="8"/>
                <w:sz w:val="21"/>
                <w:szCs w:val="21"/>
                <w14:textOutline w14:w="3795" w14:cap="sq" w14:cmpd="sng">
                  <w14:solidFill>
                    <w14:srgbClr w14:val="000000"/>
                  </w14:solidFill>
                  <w14:prstDash w14:val="solid"/>
                  <w14:bevel/>
                </w14:textOutline>
              </w:rPr>
              <w:t>临界量</w:t>
            </w:r>
            <w:r>
              <w:rPr>
                <w:rFonts w:ascii="Times New Roman" w:hAnsi="Times New Roman" w:eastAsia="Times New Roman" w:cs="Times New Roman"/>
                <w:b/>
                <w:bCs/>
                <w:spacing w:val="8"/>
                <w:sz w:val="21"/>
                <w:szCs w:val="21"/>
              </w:rPr>
              <w:t>t</w:t>
            </w:r>
          </w:p>
        </w:tc>
        <w:tc>
          <w:tcPr>
            <w:tcW w:w="1807" w:type="dxa"/>
            <w:tcBorders>
              <w:top w:val="single" w:color="000000" w:sz="10" w:space="0"/>
            </w:tcBorders>
            <w:vAlign w:val="top"/>
          </w:tcPr>
          <w:p>
            <w:pPr>
              <w:spacing w:before="82" w:line="278" w:lineRule="exact"/>
              <w:ind w:firstLine="114"/>
              <w:rPr>
                <w:rFonts w:ascii="Times New Roman" w:hAnsi="Times New Roman" w:eastAsia="Times New Roman" w:cs="Times New Roman"/>
                <w:sz w:val="21"/>
                <w:szCs w:val="21"/>
              </w:rPr>
            </w:pPr>
            <w:r>
              <w:rPr>
                <w:rFonts w:ascii="宋体" w:hAnsi="宋体" w:eastAsia="宋体" w:cs="宋体"/>
                <w:spacing w:val="5"/>
                <w:sz w:val="21"/>
                <w:szCs w:val="21"/>
                <w14:textOutline w14:w="3795" w14:cap="sq" w14:cmpd="sng">
                  <w14:solidFill>
                    <w14:srgbClr w14:val="000000"/>
                  </w14:solidFill>
                  <w14:prstDash w14:val="solid"/>
                  <w14:bevel/>
                </w14:textOutline>
              </w:rPr>
              <w:t>现实最大贮存量</w:t>
            </w:r>
            <w:r>
              <w:rPr>
                <w:rFonts w:ascii="Times New Roman" w:hAnsi="Times New Roman" w:eastAsia="Times New Roman" w:cs="Times New Roman"/>
                <w:b/>
                <w:bCs/>
                <w:spacing w:val="5"/>
                <w:sz w:val="21"/>
                <w:szCs w:val="21"/>
              </w:rPr>
              <w:t>t</w:t>
            </w:r>
          </w:p>
        </w:tc>
        <w:tc>
          <w:tcPr>
            <w:tcW w:w="2998" w:type="dxa"/>
            <w:tcBorders>
              <w:top w:val="single" w:color="000000" w:sz="10" w:space="0"/>
            </w:tcBorders>
            <w:vAlign w:val="top"/>
          </w:tcPr>
          <w:p>
            <w:pPr>
              <w:spacing w:before="116" w:line="191" w:lineRule="auto"/>
              <w:ind w:firstLine="144"/>
              <w:rPr>
                <w:rFonts w:ascii="Times New Roman" w:hAnsi="Times New Roman" w:eastAsia="Times New Roman" w:cs="Times New Roman"/>
                <w:sz w:val="21"/>
                <w:szCs w:val="21"/>
              </w:rPr>
            </w:pPr>
            <w:r>
              <w:rPr>
                <w:rFonts w:ascii="宋体" w:hAnsi="宋体" w:eastAsia="宋体" w:cs="宋体"/>
                <w:spacing w:val="-1"/>
                <w:sz w:val="21"/>
                <w:szCs w:val="21"/>
                <w14:textOutline w14:w="3795" w14:cap="sq" w14:cmpd="sng">
                  <w14:solidFill>
                    <w14:srgbClr w14:val="000000"/>
                  </w14:solidFill>
                  <w14:prstDash w14:val="solid"/>
                  <w14:bevel/>
                </w14:textOutline>
              </w:rPr>
              <w:t>危险物质数量与临界量比值</w:t>
            </w:r>
            <w:r>
              <w:rPr>
                <w:rFonts w:ascii="宋体" w:hAnsi="宋体" w:eastAsia="宋体" w:cs="宋体"/>
                <w:spacing w:val="-33"/>
                <w:sz w:val="21"/>
                <w:szCs w:val="21"/>
              </w:rPr>
              <w:t xml:space="preserve"> </w:t>
            </w:r>
            <w:r>
              <w:rPr>
                <w:rFonts w:ascii="Times New Roman" w:hAnsi="Times New Roman" w:eastAsia="Times New Roman" w:cs="Times New Roman"/>
                <w:b/>
                <w:bCs/>
                <w:spacing w:val="-1"/>
                <w:sz w:val="21"/>
                <w:szCs w:val="21"/>
              </w:rPr>
              <w:t>Q</w:t>
            </w:r>
          </w:p>
        </w:tc>
        <w:tc>
          <w:tcPr>
            <w:tcW w:w="1571" w:type="dxa"/>
            <w:tcBorders>
              <w:top w:val="single" w:color="000000" w:sz="10" w:space="0"/>
              <w:right w:val="single" w:color="000000" w:sz="10" w:space="0"/>
            </w:tcBorders>
            <w:vAlign w:val="top"/>
          </w:tcPr>
          <w:p>
            <w:pPr>
              <w:spacing w:before="117" w:line="184" w:lineRule="auto"/>
              <w:ind w:firstLine="316"/>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判定结果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8" w:hRule="atLeast"/>
        </w:trPr>
        <w:tc>
          <w:tcPr>
            <w:tcW w:w="695" w:type="dxa"/>
            <w:vMerge w:val="continue"/>
            <w:tcBorders>
              <w:top w:val="nil"/>
              <w:left w:val="single" w:color="000000" w:sz="10" w:space="0"/>
              <w:bottom w:val="nil"/>
            </w:tcBorders>
            <w:vAlign w:val="top"/>
          </w:tcPr>
          <w:p>
            <w:pPr>
              <w:rPr>
                <w:rFonts w:ascii="宋体"/>
                <w:sz w:val="21"/>
              </w:rPr>
            </w:pPr>
          </w:p>
        </w:tc>
        <w:tc>
          <w:tcPr>
            <w:tcW w:w="1293" w:type="dxa"/>
            <w:tcBorders>
              <w:bottom w:val="single" w:color="000000" w:sz="10" w:space="0"/>
            </w:tcBorders>
            <w:vAlign w:val="top"/>
          </w:tcPr>
          <w:p>
            <w:pPr>
              <w:spacing w:before="127" w:line="184" w:lineRule="auto"/>
              <w:ind w:firstLine="278"/>
              <w:rPr>
                <w:rFonts w:ascii="宋体" w:hAnsi="宋体" w:eastAsia="宋体" w:cs="宋体"/>
                <w:sz w:val="21"/>
                <w:szCs w:val="21"/>
              </w:rPr>
            </w:pPr>
            <w:r>
              <w:rPr>
                <w:rFonts w:ascii="宋体" w:hAnsi="宋体" w:eastAsia="宋体" w:cs="宋体"/>
                <w:spacing w:val="-3"/>
                <w:sz w:val="21"/>
                <w:szCs w:val="21"/>
              </w:rPr>
              <w:t>废矿物油</w:t>
            </w:r>
          </w:p>
        </w:tc>
        <w:tc>
          <w:tcPr>
            <w:tcW w:w="995" w:type="dxa"/>
            <w:tcBorders>
              <w:bottom w:val="single" w:color="000000" w:sz="10" w:space="0"/>
            </w:tcBorders>
            <w:vAlign w:val="top"/>
          </w:tcPr>
          <w:p>
            <w:pPr>
              <w:spacing w:before="165" w:line="180" w:lineRule="auto"/>
              <w:ind w:firstLine="283"/>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2500</w:t>
            </w:r>
          </w:p>
        </w:tc>
        <w:tc>
          <w:tcPr>
            <w:tcW w:w="1807" w:type="dxa"/>
            <w:tcBorders>
              <w:bottom w:val="single" w:color="000000" w:sz="10" w:space="0"/>
            </w:tcBorders>
            <w:vAlign w:val="top"/>
          </w:tcPr>
          <w:p>
            <w:pPr>
              <w:spacing w:before="165" w:line="180" w:lineRule="auto"/>
              <w:ind w:firstLine="738"/>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16.5</w:t>
            </w:r>
          </w:p>
        </w:tc>
        <w:tc>
          <w:tcPr>
            <w:tcW w:w="2998" w:type="dxa"/>
            <w:tcBorders>
              <w:bottom w:val="single" w:color="000000" w:sz="10" w:space="0"/>
            </w:tcBorders>
            <w:vAlign w:val="top"/>
          </w:tcPr>
          <w:p>
            <w:pPr>
              <w:spacing w:before="165" w:line="180" w:lineRule="auto"/>
              <w:ind w:firstLine="121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0.0066</w:t>
            </w:r>
          </w:p>
        </w:tc>
        <w:tc>
          <w:tcPr>
            <w:tcW w:w="1571" w:type="dxa"/>
            <w:tcBorders>
              <w:bottom w:val="single" w:color="000000" w:sz="10" w:space="0"/>
              <w:right w:val="single" w:color="000000" w:sz="10" w:space="0"/>
            </w:tcBorders>
            <w:vAlign w:val="top"/>
          </w:tcPr>
          <w:p>
            <w:pPr>
              <w:spacing w:before="126" w:line="194" w:lineRule="auto"/>
              <w:ind w:firstLine="50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Q</w:t>
            </w: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2" w:hRule="atLeast"/>
        </w:trPr>
        <w:tc>
          <w:tcPr>
            <w:tcW w:w="695" w:type="dxa"/>
            <w:vMerge w:val="continue"/>
            <w:tcBorders>
              <w:top w:val="nil"/>
              <w:left w:val="single" w:color="000000" w:sz="10" w:space="0"/>
              <w:bottom w:val="single" w:color="000000" w:sz="10" w:space="0"/>
            </w:tcBorders>
            <w:vAlign w:val="top"/>
          </w:tcPr>
          <w:p>
            <w:pPr>
              <w:rPr>
                <w:rFonts w:ascii="宋体"/>
                <w:sz w:val="21"/>
              </w:rPr>
            </w:pPr>
          </w:p>
        </w:tc>
        <w:tc>
          <w:tcPr>
            <w:tcW w:w="8664" w:type="dxa"/>
            <w:gridSpan w:val="5"/>
            <w:tcBorders>
              <w:top w:val="single" w:color="000000" w:sz="10" w:space="0"/>
              <w:bottom w:val="single" w:color="000000" w:sz="10" w:space="0"/>
              <w:right w:val="single" w:color="000000" w:sz="10" w:space="0"/>
            </w:tcBorders>
            <w:vAlign w:val="top"/>
          </w:tcPr>
          <w:p>
            <w:pPr>
              <w:spacing w:before="33" w:line="276" w:lineRule="auto"/>
              <w:ind w:left="148" w:right="93" w:firstLine="434"/>
              <w:rPr>
                <w:rFonts w:ascii="宋体" w:hAnsi="宋体" w:eastAsia="宋体" w:cs="宋体"/>
                <w:sz w:val="24"/>
                <w:szCs w:val="24"/>
              </w:rPr>
            </w:pPr>
            <w:r>
              <w:rPr>
                <w:rFonts w:ascii="宋体" w:hAnsi="宋体" w:eastAsia="宋体" w:cs="宋体"/>
                <w:spacing w:val="-7"/>
                <w:sz w:val="24"/>
                <w:szCs w:val="24"/>
              </w:rPr>
              <w:t>根据《建设项目环境风险评价技术导则》</w:t>
            </w:r>
            <w:r>
              <w:rPr>
                <w:rFonts w:ascii="宋体" w:hAnsi="宋体" w:eastAsia="宋体" w:cs="宋体"/>
                <w:spacing w:val="-11"/>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HJ169-2018</w:t>
            </w:r>
            <w:r>
              <w:rPr>
                <w:rFonts w:ascii="宋体" w:hAnsi="宋体" w:eastAsia="宋体" w:cs="宋体"/>
                <w:spacing w:val="-7"/>
                <w:sz w:val="24"/>
                <w:szCs w:val="24"/>
              </w:rPr>
              <w:t>）附录</w:t>
            </w:r>
            <w:r>
              <w:rPr>
                <w:rFonts w:ascii="宋体" w:hAnsi="宋体" w:eastAsia="宋体" w:cs="宋体"/>
                <w:spacing w:val="-54"/>
                <w:sz w:val="24"/>
                <w:szCs w:val="24"/>
              </w:rPr>
              <w:t xml:space="preserve"> </w:t>
            </w:r>
            <w:r>
              <w:rPr>
                <w:rFonts w:ascii="Times New Roman" w:hAnsi="Times New Roman" w:eastAsia="Times New Roman" w:cs="Times New Roman"/>
                <w:spacing w:val="-7"/>
                <w:sz w:val="24"/>
                <w:szCs w:val="24"/>
              </w:rPr>
              <w:t>B</w:t>
            </w:r>
            <w:r>
              <w:rPr>
                <w:rFonts w:ascii="Times New Roman" w:hAnsi="Times New Roman" w:eastAsia="Times New Roman" w:cs="Times New Roman"/>
                <w:spacing w:val="33"/>
                <w:sz w:val="24"/>
                <w:szCs w:val="24"/>
              </w:rPr>
              <w:t xml:space="preserve"> </w:t>
            </w:r>
            <w:r>
              <w:rPr>
                <w:rFonts w:ascii="宋体" w:hAnsi="宋体" w:eastAsia="宋体" w:cs="宋体"/>
                <w:spacing w:val="-7"/>
                <w:sz w:val="24"/>
                <w:szCs w:val="24"/>
              </w:rPr>
              <w:t>中</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C.</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w:t>
            </w:r>
            <w:r>
              <w:rPr>
                <w:rFonts w:ascii="宋体" w:hAnsi="宋体" w:eastAsia="宋体" w:cs="宋体"/>
                <w:spacing w:val="-7"/>
                <w:sz w:val="24"/>
                <w:szCs w:val="24"/>
              </w:rPr>
              <w:t>，项</w:t>
            </w:r>
            <w:r>
              <w:rPr>
                <w:rFonts w:ascii="宋体" w:hAnsi="宋体" w:eastAsia="宋体" w:cs="宋体"/>
                <w:sz w:val="24"/>
                <w:szCs w:val="24"/>
              </w:rPr>
              <w:t xml:space="preserve"> </w:t>
            </w:r>
            <w:r>
              <w:rPr>
                <w:rFonts w:ascii="宋体" w:hAnsi="宋体" w:eastAsia="宋体" w:cs="宋体"/>
                <w:spacing w:val="-4"/>
                <w:sz w:val="24"/>
                <w:szCs w:val="24"/>
              </w:rPr>
              <w:t>目风险物质总计</w:t>
            </w:r>
            <w:r>
              <w:rPr>
                <w:rFonts w:ascii="宋体" w:hAnsi="宋体" w:eastAsia="宋体" w:cs="宋体"/>
                <w:spacing w:val="-27"/>
                <w:sz w:val="24"/>
                <w:szCs w:val="24"/>
              </w:rPr>
              <w:t xml:space="preserve"> </w:t>
            </w:r>
            <w:r>
              <w:rPr>
                <w:rFonts w:ascii="Times New Roman" w:hAnsi="Times New Roman" w:eastAsia="Times New Roman" w:cs="Times New Roman"/>
                <w:spacing w:val="-4"/>
                <w:sz w:val="24"/>
                <w:szCs w:val="24"/>
              </w:rPr>
              <w:t>Q=0.0066</w:t>
            </w: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，可直接判定环境潜势为</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I</w:t>
            </w:r>
            <w:r>
              <w:rPr>
                <w:rFonts w:ascii="宋体" w:hAnsi="宋体" w:eastAsia="宋体" w:cs="宋体"/>
                <w:spacing w:val="-4"/>
                <w:sz w:val="24"/>
                <w:szCs w:val="24"/>
              </w:rPr>
              <w:t>。</w:t>
            </w:r>
          </w:p>
          <w:p>
            <w:pPr>
              <w:spacing w:before="215" w:line="185" w:lineRule="auto"/>
              <w:ind w:firstLine="582"/>
              <w:rPr>
                <w:rFonts w:ascii="宋体" w:hAnsi="宋体" w:eastAsia="宋体" w:cs="宋体"/>
                <w:sz w:val="24"/>
                <w:szCs w:val="24"/>
              </w:rPr>
            </w:pPr>
            <w:r>
              <w:rPr>
                <w:rFonts w:ascii="宋体" w:hAnsi="宋体" w:eastAsia="宋体" w:cs="宋体"/>
                <w:spacing w:val="-2"/>
                <w:sz w:val="24"/>
                <w:szCs w:val="24"/>
              </w:rPr>
              <w:t>根据上表，本项目环境潜势为</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I</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，风险评价进行简单分析。</w:t>
            </w:r>
          </w:p>
          <w:p>
            <w:pPr>
              <w:spacing w:before="227" w:line="185" w:lineRule="auto"/>
              <w:ind w:firstLine="58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）事故状态对环境的影响</w:t>
            </w:r>
          </w:p>
          <w:p>
            <w:pPr>
              <w:spacing w:before="227" w:line="185" w:lineRule="auto"/>
              <w:ind w:firstLine="583"/>
              <w:rPr>
                <w:rFonts w:ascii="宋体" w:hAnsi="宋体" w:eastAsia="宋体" w:cs="宋体"/>
                <w:sz w:val="24"/>
                <w:szCs w:val="24"/>
              </w:rPr>
            </w:pPr>
            <w:r>
              <w:rPr>
                <w:rFonts w:ascii="宋体" w:hAnsi="宋体" w:eastAsia="宋体" w:cs="宋体"/>
                <w:spacing w:val="-1"/>
                <w:sz w:val="24"/>
                <w:szCs w:val="24"/>
              </w:rPr>
              <w:t>本危废暂存库主要事故类型可以分为火灾与爆炸、泄漏两大类。</w:t>
            </w:r>
          </w:p>
          <w:p>
            <w:pPr>
              <w:spacing w:before="225" w:line="185" w:lineRule="auto"/>
              <w:ind w:firstLine="586"/>
              <w:rPr>
                <w:rFonts w:ascii="宋体" w:hAnsi="宋体" w:eastAsia="宋体" w:cs="宋体"/>
                <w:sz w:val="24"/>
                <w:szCs w:val="24"/>
              </w:rPr>
            </w:pPr>
            <w:r>
              <w:rPr>
                <w:rFonts w:ascii="宋体" w:hAnsi="宋体" w:eastAsia="宋体" w:cs="宋体"/>
                <w:spacing w:val="-1"/>
                <w:sz w:val="24"/>
                <w:szCs w:val="24"/>
              </w:rPr>
              <w:t>油桶若要发生火灾及爆炸，必须具备下列条件：</w:t>
            </w:r>
          </w:p>
          <w:p>
            <w:pPr>
              <w:spacing w:before="225" w:line="185" w:lineRule="auto"/>
              <w:ind w:firstLine="581"/>
              <w:rPr>
                <w:rFonts w:ascii="宋体" w:hAnsi="宋体" w:eastAsia="宋体" w:cs="宋体"/>
                <w:sz w:val="24"/>
                <w:szCs w:val="24"/>
              </w:rPr>
            </w:pPr>
            <w:r>
              <w:rPr>
                <w:rFonts w:ascii="宋体" w:hAnsi="宋体" w:eastAsia="宋体" w:cs="宋体"/>
                <w:spacing w:val="-2"/>
                <w:sz w:val="24"/>
                <w:szCs w:val="24"/>
              </w:rPr>
              <w:t>①油类泄漏；</w:t>
            </w:r>
          </w:p>
          <w:p>
            <w:pPr>
              <w:spacing w:before="227" w:line="185" w:lineRule="auto"/>
              <w:ind w:firstLine="580"/>
              <w:rPr>
                <w:rFonts w:ascii="宋体" w:hAnsi="宋体" w:eastAsia="宋体" w:cs="宋体"/>
                <w:sz w:val="24"/>
                <w:szCs w:val="24"/>
              </w:rPr>
            </w:pPr>
            <w:r>
              <w:rPr>
                <w:rFonts w:ascii="宋体" w:hAnsi="宋体" w:eastAsia="宋体" w:cs="宋体"/>
                <w:spacing w:val="-1"/>
                <w:sz w:val="24"/>
                <w:szCs w:val="24"/>
              </w:rPr>
              <w:t>②有足够的空气助燃；</w:t>
            </w:r>
          </w:p>
          <w:p>
            <w:pPr>
              <w:spacing w:before="225" w:line="185" w:lineRule="auto"/>
              <w:ind w:firstLine="580"/>
              <w:rPr>
                <w:rFonts w:ascii="宋体" w:hAnsi="宋体" w:eastAsia="宋体" w:cs="宋体"/>
                <w:sz w:val="24"/>
                <w:szCs w:val="24"/>
              </w:rPr>
            </w:pPr>
            <w:r>
              <w:rPr>
                <w:rFonts w:ascii="宋体" w:hAnsi="宋体" w:eastAsia="宋体" w:cs="宋体"/>
                <w:spacing w:val="-1"/>
                <w:sz w:val="24"/>
                <w:szCs w:val="24"/>
              </w:rPr>
              <w:t>③油气必须与空气混和，并达到一定的浓度；</w:t>
            </w:r>
          </w:p>
          <w:p>
            <w:pPr>
              <w:spacing w:before="225" w:line="350" w:lineRule="auto"/>
              <w:ind w:left="101" w:right="95" w:firstLine="479"/>
              <w:rPr>
                <w:rFonts w:ascii="宋体" w:hAnsi="宋体" w:eastAsia="宋体" w:cs="宋体"/>
                <w:sz w:val="24"/>
                <w:szCs w:val="24"/>
              </w:rPr>
            </w:pPr>
            <w:r>
              <w:rPr>
                <w:rFonts w:ascii="宋体" w:hAnsi="宋体" w:eastAsia="宋体" w:cs="宋体"/>
                <w:spacing w:val="-5"/>
                <w:sz w:val="24"/>
                <w:szCs w:val="24"/>
              </w:rPr>
              <w:t>④现场有明火；</w:t>
            </w:r>
            <w:r>
              <w:rPr>
                <w:rFonts w:ascii="宋体" w:hAnsi="宋体" w:eastAsia="宋体" w:cs="宋体"/>
                <w:spacing w:val="94"/>
                <w:sz w:val="24"/>
                <w:szCs w:val="24"/>
              </w:rPr>
              <w:t xml:space="preserve"> </w:t>
            </w:r>
            <w:r>
              <w:rPr>
                <w:rFonts w:ascii="宋体" w:hAnsi="宋体" w:eastAsia="宋体" w:cs="宋体"/>
                <w:spacing w:val="-5"/>
                <w:sz w:val="24"/>
                <w:szCs w:val="24"/>
              </w:rPr>
              <w:t>只有以上四个条件同时具备时，才可能发生火灾和爆炸。根</w:t>
            </w:r>
            <w:r>
              <w:rPr>
                <w:rFonts w:ascii="宋体" w:hAnsi="宋体" w:eastAsia="宋体" w:cs="宋体"/>
                <w:sz w:val="24"/>
                <w:szCs w:val="24"/>
              </w:rPr>
              <w:t xml:space="preserve"> </w:t>
            </w:r>
            <w:r>
              <w:rPr>
                <w:rFonts w:ascii="宋体" w:hAnsi="宋体" w:eastAsia="宋体" w:cs="宋体"/>
                <w:spacing w:val="-1"/>
                <w:sz w:val="24"/>
                <w:szCs w:val="24"/>
              </w:rPr>
              <w:t>据全国统计，储罐火灾及爆炸事故发生的概率远远低于</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1×10</w:t>
            </w:r>
            <w:r>
              <w:rPr>
                <w:rFonts w:ascii="Times New Roman" w:hAnsi="Times New Roman" w:eastAsia="Times New Roman" w:cs="Times New Roman"/>
                <w:spacing w:val="-1"/>
                <w:position w:val="8"/>
                <w:sz w:val="16"/>
                <w:szCs w:val="16"/>
              </w:rPr>
              <w:t>-5</w:t>
            </w:r>
            <w:r>
              <w:rPr>
                <w:rFonts w:ascii="Times New Roman" w:hAnsi="Times New Roman" w:eastAsia="Times New Roman" w:cs="Times New Roman"/>
                <w:spacing w:val="18"/>
                <w:position w:val="8"/>
                <w:sz w:val="16"/>
                <w:szCs w:val="16"/>
              </w:rPr>
              <w:t xml:space="preserve"> </w:t>
            </w:r>
            <w:r>
              <w:rPr>
                <w:rFonts w:ascii="宋体" w:hAnsi="宋体" w:eastAsia="宋体" w:cs="宋体"/>
                <w:spacing w:val="-1"/>
                <w:sz w:val="24"/>
                <w:szCs w:val="24"/>
              </w:rPr>
              <w:t>次</w:t>
            </w:r>
            <w:r>
              <w:rPr>
                <w:rFonts w:ascii="Times New Roman" w:hAnsi="Times New Roman" w:eastAsia="Times New Roman" w:cs="Times New Roman"/>
                <w:spacing w:val="-1"/>
                <w:sz w:val="24"/>
                <w:szCs w:val="24"/>
              </w:rPr>
              <w:t>/</w:t>
            </w:r>
            <w:r>
              <w:rPr>
                <w:rFonts w:ascii="宋体" w:hAnsi="宋体" w:eastAsia="宋体" w:cs="宋体"/>
                <w:spacing w:val="-1"/>
                <w:sz w:val="24"/>
                <w:szCs w:val="24"/>
              </w:rPr>
              <w:t>年，并随着近</w:t>
            </w:r>
            <w:r>
              <w:rPr>
                <w:rFonts w:ascii="宋体" w:hAnsi="宋体" w:eastAsia="宋体" w:cs="宋体"/>
                <w:sz w:val="24"/>
                <w:szCs w:val="24"/>
              </w:rPr>
              <w:t xml:space="preserve"> </w:t>
            </w:r>
            <w:r>
              <w:rPr>
                <w:rFonts w:ascii="宋体" w:hAnsi="宋体" w:eastAsia="宋体" w:cs="宋体"/>
                <w:spacing w:val="-1"/>
                <w:sz w:val="24"/>
                <w:szCs w:val="24"/>
              </w:rPr>
              <w:t>年来防灾技术水平的提高，呈下降趋势。</w:t>
            </w:r>
          </w:p>
          <w:p>
            <w:pPr>
              <w:spacing w:before="39" w:line="185" w:lineRule="auto"/>
              <w:ind w:firstLine="586"/>
              <w:rPr>
                <w:rFonts w:ascii="宋体" w:hAnsi="宋体" w:eastAsia="宋体" w:cs="宋体"/>
                <w:sz w:val="24"/>
                <w:szCs w:val="24"/>
              </w:rPr>
            </w:pPr>
            <w:r>
              <w:rPr>
                <w:rFonts w:ascii="宋体" w:hAnsi="宋体" w:eastAsia="宋体" w:cs="宋体"/>
                <w:spacing w:val="-8"/>
                <w:sz w:val="24"/>
                <w:szCs w:val="24"/>
              </w:rPr>
              <w:t>油桶可能发生泄漏的原因如下：</w:t>
            </w:r>
            <w:r>
              <w:rPr>
                <w:rFonts w:ascii="宋体" w:hAnsi="宋体" w:eastAsia="宋体" w:cs="宋体"/>
                <w:spacing w:val="66"/>
                <w:sz w:val="24"/>
                <w:szCs w:val="24"/>
              </w:rPr>
              <w:t xml:space="preserve"> </w:t>
            </w:r>
            <w:r>
              <w:rPr>
                <w:rFonts w:ascii="宋体" w:hAnsi="宋体" w:eastAsia="宋体" w:cs="宋体"/>
                <w:spacing w:val="-8"/>
                <w:sz w:val="24"/>
                <w:szCs w:val="24"/>
              </w:rPr>
              <w:t>油桶腐蚀致使油类泄漏。</w:t>
            </w:r>
          </w:p>
          <w:p>
            <w:pPr>
              <w:spacing w:before="225" w:line="185" w:lineRule="auto"/>
              <w:ind w:firstLine="601"/>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）油桶着火或爆炸对环境的影响</w:t>
            </w:r>
          </w:p>
          <w:p>
            <w:pPr>
              <w:spacing w:before="228" w:line="301" w:lineRule="auto"/>
              <w:ind w:left="105" w:right="98" w:firstLine="478"/>
              <w:rPr>
                <w:rFonts w:ascii="宋体" w:hAnsi="宋体" w:eastAsia="宋体" w:cs="宋体"/>
                <w:sz w:val="24"/>
                <w:szCs w:val="24"/>
              </w:rPr>
            </w:pPr>
            <w:r>
              <w:rPr>
                <w:rFonts w:ascii="宋体" w:hAnsi="宋体" w:eastAsia="宋体" w:cs="宋体"/>
                <w:spacing w:val="1"/>
                <w:sz w:val="24"/>
                <w:szCs w:val="24"/>
              </w:rPr>
              <w:t>本项目油桶发生火灾和爆炸后，在油桶发生着火事故的事故情况下可能出现</w:t>
            </w:r>
            <w:r>
              <w:rPr>
                <w:rFonts w:ascii="宋体" w:hAnsi="宋体" w:eastAsia="宋体" w:cs="宋体"/>
                <w:spacing w:val="14"/>
                <w:sz w:val="24"/>
                <w:szCs w:val="24"/>
              </w:rPr>
              <w:t xml:space="preserve"> </w:t>
            </w:r>
            <w:r>
              <w:rPr>
                <w:rFonts w:ascii="宋体" w:hAnsi="宋体" w:eastAsia="宋体" w:cs="宋体"/>
                <w:spacing w:val="1"/>
                <w:sz w:val="24"/>
                <w:szCs w:val="24"/>
              </w:rPr>
              <w:t>大面积的污染，建设方应该采取严密的防范措施，严防事故的发生，同时应该制</w:t>
            </w:r>
            <w:r>
              <w:rPr>
                <w:rFonts w:ascii="宋体" w:hAnsi="宋体" w:eastAsia="宋体" w:cs="宋体"/>
                <w:spacing w:val="10"/>
                <w:sz w:val="24"/>
                <w:szCs w:val="24"/>
              </w:rPr>
              <w:t xml:space="preserve"> </w:t>
            </w:r>
            <w:r>
              <w:rPr>
                <w:rFonts w:ascii="宋体" w:hAnsi="宋体" w:eastAsia="宋体" w:cs="宋体"/>
                <w:spacing w:val="-1"/>
                <w:sz w:val="24"/>
                <w:szCs w:val="24"/>
              </w:rPr>
              <w:t>定详尽的事故应急预案，确保一旦发生事故可以行之有效的办法进行处理。</w:t>
            </w:r>
          </w:p>
          <w:p>
            <w:pPr>
              <w:spacing w:before="225" w:line="185" w:lineRule="auto"/>
              <w:ind w:firstLine="578"/>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）油桶事故泄漏对环境的影响</w:t>
            </w:r>
          </w:p>
          <w:p>
            <w:pPr>
              <w:spacing w:before="227" w:line="358" w:lineRule="auto"/>
              <w:ind w:left="100" w:right="27" w:firstLine="485"/>
              <w:rPr>
                <w:rFonts w:ascii="宋体" w:hAnsi="宋体" w:eastAsia="宋体" w:cs="宋体"/>
                <w:sz w:val="24"/>
                <w:szCs w:val="24"/>
              </w:rPr>
            </w:pPr>
            <w:r>
              <w:rPr>
                <w:rFonts w:ascii="宋体" w:hAnsi="宋体" w:eastAsia="宋体" w:cs="宋体"/>
                <w:spacing w:val="-4"/>
                <w:sz w:val="24"/>
                <w:szCs w:val="24"/>
              </w:rPr>
              <w:t>油桶的泄漏或渗漏对地下水的污染较为严重，地下水一旦遭到成品油的污染，</w:t>
            </w:r>
            <w:r>
              <w:rPr>
                <w:rFonts w:ascii="宋体" w:hAnsi="宋体" w:eastAsia="宋体" w:cs="宋体"/>
                <w:spacing w:val="11"/>
                <w:sz w:val="24"/>
                <w:szCs w:val="24"/>
              </w:rPr>
              <w:t xml:space="preserve"> </w:t>
            </w:r>
            <w:r>
              <w:rPr>
                <w:rFonts w:ascii="宋体" w:hAnsi="宋体" w:eastAsia="宋体" w:cs="宋体"/>
                <w:spacing w:val="1"/>
                <w:sz w:val="24"/>
                <w:szCs w:val="24"/>
              </w:rPr>
              <w:t>将使地下水产生严重异味，并具有较强的致畸致癌性，根本无法饮用。又由于这</w:t>
            </w:r>
          </w:p>
        </w:tc>
      </w:tr>
    </w:tbl>
    <w:p>
      <w:pPr>
        <w:rPr>
          <w:rFonts w:ascii="宋体"/>
          <w:sz w:val="21"/>
        </w:rPr>
      </w:pPr>
    </w:p>
    <w:p>
      <w:pPr>
        <w:sectPr>
          <w:footerReference r:id="rId26" w:type="default"/>
          <w:pgSz w:w="11907" w:h="16840"/>
          <w:pgMar w:top="1431" w:right="1261" w:bottom="1014" w:left="1260" w:header="0" w:footer="890" w:gutter="0"/>
          <w:cols w:space="720" w:num="1"/>
        </w:sectPr>
      </w:pPr>
    </w:p>
    <w:p/>
    <w:p>
      <w:pPr>
        <w:spacing w:line="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94"/>
        <w:gridCol w:w="8665"/>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109" w:hRule="atLeast"/>
        </w:trPr>
        <w:tc>
          <w:tcPr>
            <w:tcW w:w="694" w:type="dxa"/>
            <w:tcBorders>
              <w:right w:val="single" w:color="000000" w:sz="2" w:space="0"/>
            </w:tcBorders>
            <w:vAlign w:val="top"/>
          </w:tcPr>
          <w:p>
            <w:pPr>
              <w:rPr>
                <w:rFonts w:ascii="宋体"/>
                <w:sz w:val="21"/>
              </w:rPr>
            </w:pPr>
          </w:p>
        </w:tc>
        <w:tc>
          <w:tcPr>
            <w:tcW w:w="8665" w:type="dxa"/>
            <w:tcBorders>
              <w:left w:val="single" w:color="000000" w:sz="2" w:space="0"/>
            </w:tcBorders>
            <w:vAlign w:val="top"/>
          </w:tcPr>
          <w:p>
            <w:pPr>
              <w:spacing w:before="42" w:line="358" w:lineRule="auto"/>
              <w:ind w:left="102" w:right="98"/>
              <w:rPr>
                <w:rFonts w:ascii="宋体" w:hAnsi="宋体" w:eastAsia="宋体" w:cs="宋体"/>
                <w:sz w:val="24"/>
                <w:szCs w:val="24"/>
              </w:rPr>
            </w:pPr>
            <w:r>
              <w:rPr>
                <w:rFonts w:ascii="宋体" w:hAnsi="宋体" w:eastAsia="宋体" w:cs="宋体"/>
                <w:spacing w:val="1"/>
                <w:sz w:val="24"/>
                <w:szCs w:val="24"/>
              </w:rPr>
              <w:t>种渗漏必然穿过较厚的土壤层，使土壤层中吸附了大量的燃料油，土壤层吸附的</w:t>
            </w:r>
            <w:r>
              <w:rPr>
                <w:rFonts w:ascii="宋体" w:hAnsi="宋体" w:eastAsia="宋体" w:cs="宋体"/>
                <w:spacing w:val="13"/>
                <w:sz w:val="24"/>
                <w:szCs w:val="24"/>
              </w:rPr>
              <w:t xml:space="preserve"> </w:t>
            </w:r>
            <w:r>
              <w:rPr>
                <w:rFonts w:ascii="宋体" w:hAnsi="宋体" w:eastAsia="宋体" w:cs="宋体"/>
                <w:spacing w:val="1"/>
                <w:sz w:val="24"/>
                <w:szCs w:val="24"/>
              </w:rPr>
              <w:t>燃料油不仅会造成植物生物的死亡，而且还会随着地表水的下渗对土壤层的冲刷</w:t>
            </w:r>
            <w:r>
              <w:rPr>
                <w:rFonts w:ascii="宋体" w:hAnsi="宋体" w:eastAsia="宋体" w:cs="宋体"/>
                <w:spacing w:val="13"/>
                <w:sz w:val="24"/>
                <w:szCs w:val="24"/>
              </w:rPr>
              <w:t xml:space="preserve"> </w:t>
            </w:r>
            <w:r>
              <w:rPr>
                <w:rFonts w:ascii="宋体" w:hAnsi="宋体" w:eastAsia="宋体" w:cs="宋体"/>
                <w:spacing w:val="-1"/>
                <w:sz w:val="24"/>
                <w:szCs w:val="24"/>
              </w:rPr>
              <w:t>作用补充到地下水。</w:t>
            </w:r>
          </w:p>
          <w:p>
            <w:pPr>
              <w:spacing w:before="2" w:line="202" w:lineRule="auto"/>
              <w:ind w:firstLine="5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）防止事故发生的措施</w:t>
            </w:r>
          </w:p>
          <w:p>
            <w:pPr>
              <w:spacing w:before="205" w:line="185" w:lineRule="auto"/>
              <w:ind w:firstLine="602"/>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）工程前期及设计阶段的事故防范措施</w:t>
            </w:r>
          </w:p>
          <w:p>
            <w:pPr>
              <w:spacing w:before="223" w:line="273" w:lineRule="auto"/>
              <w:ind w:left="103" w:right="98" w:firstLine="479"/>
              <w:rPr>
                <w:rFonts w:ascii="宋体" w:hAnsi="宋体" w:eastAsia="宋体" w:cs="宋体"/>
                <w:sz w:val="24"/>
                <w:szCs w:val="24"/>
              </w:rPr>
            </w:pPr>
            <w:r>
              <w:rPr>
                <w:rFonts w:ascii="宋体" w:hAnsi="宋体" w:eastAsia="宋体" w:cs="宋体"/>
                <w:spacing w:val="1"/>
                <w:sz w:val="24"/>
                <w:szCs w:val="24"/>
              </w:rPr>
              <w:t>①选址时，避开居民区以及复杂地质段，以减少由于泄漏引起的火灾、爆炸</w:t>
            </w:r>
            <w:r>
              <w:rPr>
                <w:rFonts w:ascii="宋体" w:hAnsi="宋体" w:eastAsia="宋体" w:cs="宋体"/>
                <w:spacing w:val="15"/>
                <w:sz w:val="24"/>
                <w:szCs w:val="24"/>
              </w:rPr>
              <w:t xml:space="preserve"> </w:t>
            </w:r>
            <w:r>
              <w:rPr>
                <w:rFonts w:ascii="宋体" w:hAnsi="宋体" w:eastAsia="宋体" w:cs="宋体"/>
                <w:spacing w:val="-2"/>
                <w:sz w:val="24"/>
                <w:szCs w:val="24"/>
              </w:rPr>
              <w:t>事故对居民危害；</w:t>
            </w:r>
          </w:p>
          <w:p>
            <w:pPr>
              <w:spacing w:before="225" w:line="185" w:lineRule="auto"/>
              <w:ind w:firstLine="581"/>
              <w:rPr>
                <w:rFonts w:ascii="宋体" w:hAnsi="宋体" w:eastAsia="宋体" w:cs="宋体"/>
                <w:sz w:val="24"/>
                <w:szCs w:val="24"/>
              </w:rPr>
            </w:pPr>
            <w:r>
              <w:rPr>
                <w:rFonts w:ascii="宋体" w:hAnsi="宋体" w:eastAsia="宋体" w:cs="宋体"/>
                <w:spacing w:val="-1"/>
                <w:sz w:val="24"/>
                <w:szCs w:val="24"/>
              </w:rPr>
              <w:t>②安装火灾设备检测仪表、消防自控设施。</w:t>
            </w:r>
          </w:p>
          <w:p>
            <w:pPr>
              <w:spacing w:before="227" w:line="185" w:lineRule="auto"/>
              <w:ind w:firstLine="57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）运行阶段的事故防范措施</w:t>
            </w:r>
          </w:p>
          <w:p>
            <w:pPr>
              <w:spacing w:before="225" w:line="185" w:lineRule="auto"/>
              <w:ind w:firstLine="582"/>
              <w:rPr>
                <w:rFonts w:ascii="宋体" w:hAnsi="宋体" w:eastAsia="宋体" w:cs="宋体"/>
                <w:sz w:val="24"/>
                <w:szCs w:val="24"/>
              </w:rPr>
            </w:pPr>
            <w:r>
              <w:rPr>
                <w:rFonts w:ascii="宋体" w:hAnsi="宋体" w:eastAsia="宋体" w:cs="宋体"/>
                <w:spacing w:val="-1"/>
                <w:sz w:val="24"/>
                <w:szCs w:val="24"/>
              </w:rPr>
              <w:t>①划定禁火区域，禁绝一切火源；</w:t>
            </w:r>
          </w:p>
          <w:p>
            <w:pPr>
              <w:spacing w:before="228" w:line="185" w:lineRule="auto"/>
              <w:ind w:firstLine="581"/>
              <w:rPr>
                <w:rFonts w:ascii="宋体" w:hAnsi="宋体" w:eastAsia="宋体" w:cs="宋体"/>
                <w:sz w:val="24"/>
                <w:szCs w:val="24"/>
              </w:rPr>
            </w:pPr>
            <w:r>
              <w:rPr>
                <w:rFonts w:ascii="宋体" w:hAnsi="宋体" w:eastAsia="宋体" w:cs="宋体"/>
                <w:spacing w:val="-1"/>
                <w:sz w:val="24"/>
                <w:szCs w:val="24"/>
              </w:rPr>
              <w:t>②配置消防器材、加强防爆电气设备的日常巡视和检查工作；</w:t>
            </w:r>
          </w:p>
          <w:p>
            <w:pPr>
              <w:spacing w:before="224" w:line="273" w:lineRule="auto"/>
              <w:ind w:left="104" w:right="98" w:firstLine="477"/>
              <w:rPr>
                <w:rFonts w:ascii="宋体" w:hAnsi="宋体" w:eastAsia="宋体" w:cs="宋体"/>
                <w:sz w:val="24"/>
                <w:szCs w:val="24"/>
              </w:rPr>
            </w:pPr>
            <w:r>
              <w:rPr>
                <w:rFonts w:ascii="宋体" w:hAnsi="宋体" w:eastAsia="宋体" w:cs="宋体"/>
                <w:spacing w:val="1"/>
                <w:sz w:val="24"/>
                <w:szCs w:val="24"/>
              </w:rPr>
              <w:t>③应保证有减轻事故危害与确保现场人员有足够的抢救或撤离时间等方面的</w:t>
            </w:r>
            <w:r>
              <w:rPr>
                <w:rFonts w:ascii="宋体" w:hAnsi="宋体" w:eastAsia="宋体" w:cs="宋体"/>
                <w:spacing w:val="16"/>
                <w:sz w:val="24"/>
                <w:szCs w:val="24"/>
              </w:rPr>
              <w:t xml:space="preserve"> </w:t>
            </w:r>
            <w:r>
              <w:rPr>
                <w:rFonts w:ascii="宋体" w:hAnsi="宋体" w:eastAsia="宋体" w:cs="宋体"/>
                <w:spacing w:val="-3"/>
                <w:sz w:val="24"/>
                <w:szCs w:val="24"/>
              </w:rPr>
              <w:t>技术措施。</w:t>
            </w:r>
          </w:p>
          <w:p>
            <w:pPr>
              <w:spacing w:before="223" w:line="288" w:lineRule="auto"/>
              <w:ind w:left="97" w:right="98" w:firstLine="484"/>
              <w:rPr>
                <w:rFonts w:ascii="宋体" w:hAnsi="宋体" w:eastAsia="宋体" w:cs="宋体"/>
                <w:sz w:val="24"/>
                <w:szCs w:val="24"/>
              </w:rPr>
            </w:pPr>
            <w:r>
              <w:rPr>
                <w:rFonts w:ascii="宋体" w:hAnsi="宋体" w:eastAsia="宋体" w:cs="宋体"/>
                <w:spacing w:val="17"/>
                <w:sz w:val="24"/>
                <w:szCs w:val="24"/>
              </w:rPr>
              <w:t>④危废暂存库内设置事故废液集液池，用来收集库内渗滤液，渗透系数</w:t>
            </w:r>
            <w:r>
              <w:rPr>
                <w:rFonts w:ascii="宋体" w:hAnsi="宋体" w:eastAsia="宋体" w:cs="宋体"/>
                <w:spacing w:val="2"/>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7"/>
                <w:sz w:val="16"/>
                <w:szCs w:val="16"/>
              </w:rPr>
              <w:t>-</w:t>
            </w:r>
            <w:r>
              <w:rPr>
                <w:rFonts w:ascii="Times New Roman" w:hAnsi="Times New Roman" w:eastAsia="Times New Roman" w:cs="Times New Roman"/>
                <w:spacing w:val="-17"/>
                <w:position w:val="7"/>
                <w:sz w:val="16"/>
                <w:szCs w:val="16"/>
              </w:rPr>
              <w:t xml:space="preserve"> </w:t>
            </w:r>
            <w:r>
              <w:rPr>
                <w:rFonts w:ascii="Times New Roman" w:hAnsi="Times New Roman" w:eastAsia="Times New Roman" w:cs="Times New Roman"/>
                <w:spacing w:val="-3"/>
                <w:position w:val="7"/>
                <w:sz w:val="16"/>
                <w:szCs w:val="16"/>
              </w:rPr>
              <w:t>10</w:t>
            </w:r>
            <w:r>
              <w:rPr>
                <w:rFonts w:ascii="Times New Roman" w:hAnsi="Times New Roman" w:eastAsia="Times New Roman" w:cs="Times New Roman"/>
                <w:spacing w:val="-3"/>
                <w:sz w:val="24"/>
                <w:szCs w:val="24"/>
              </w:rPr>
              <w:t>cm/s</w:t>
            </w:r>
            <w:r>
              <w:rPr>
                <w:rFonts w:ascii="宋体" w:hAnsi="宋体" w:eastAsia="宋体" w:cs="宋体"/>
                <w:spacing w:val="-3"/>
                <w:sz w:val="24"/>
                <w:szCs w:val="24"/>
              </w:rPr>
              <w:t>。</w:t>
            </w:r>
          </w:p>
          <w:p>
            <w:pPr>
              <w:spacing w:before="189" w:line="185" w:lineRule="auto"/>
              <w:ind w:firstLine="581"/>
              <w:rPr>
                <w:rFonts w:ascii="宋体" w:hAnsi="宋体" w:eastAsia="宋体" w:cs="宋体"/>
                <w:sz w:val="24"/>
                <w:szCs w:val="24"/>
              </w:rPr>
            </w:pPr>
            <w:r>
              <w:rPr>
                <w:rFonts w:ascii="宋体" w:hAnsi="宋体" w:eastAsia="宋体" w:cs="宋体"/>
                <w:spacing w:val="-1"/>
                <w:sz w:val="24"/>
                <w:szCs w:val="24"/>
              </w:rPr>
              <w:t>⑤在事故状态下，渗滤液经废液集液池收集后委托有资质的单位处理。</w:t>
            </w:r>
          </w:p>
          <w:p>
            <w:pPr>
              <w:spacing w:before="225" w:line="185" w:lineRule="auto"/>
              <w:ind w:firstLine="584"/>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）管理措施</w:t>
            </w:r>
          </w:p>
          <w:p>
            <w:pPr>
              <w:spacing w:before="224" w:line="273" w:lineRule="auto"/>
              <w:ind w:left="106" w:right="98" w:firstLine="476"/>
              <w:rPr>
                <w:rFonts w:ascii="宋体" w:hAnsi="宋体" w:eastAsia="宋体" w:cs="宋体"/>
                <w:sz w:val="24"/>
                <w:szCs w:val="24"/>
              </w:rPr>
            </w:pPr>
            <w:r>
              <w:rPr>
                <w:rFonts w:ascii="宋体" w:hAnsi="宋体" w:eastAsia="宋体" w:cs="宋体"/>
                <w:spacing w:val="1"/>
                <w:sz w:val="24"/>
                <w:szCs w:val="24"/>
              </w:rPr>
              <w:t>①在管理方面要有一系列详细的安全管理制度及有效的安全管理组织，确保</w:t>
            </w:r>
            <w:r>
              <w:rPr>
                <w:rFonts w:ascii="宋体" w:hAnsi="宋体" w:eastAsia="宋体" w:cs="宋体"/>
                <w:spacing w:val="15"/>
                <w:sz w:val="24"/>
                <w:szCs w:val="24"/>
              </w:rPr>
              <w:t xml:space="preserve"> </w:t>
            </w:r>
            <w:r>
              <w:rPr>
                <w:rFonts w:ascii="宋体" w:hAnsi="宋体" w:eastAsia="宋体" w:cs="宋体"/>
                <w:spacing w:val="-1"/>
                <w:sz w:val="24"/>
                <w:szCs w:val="24"/>
              </w:rPr>
              <w:t>各种有关的安全管理规定能在各个环节上得到充分落实，并能有所改进与提高；</w:t>
            </w:r>
          </w:p>
          <w:p>
            <w:pPr>
              <w:spacing w:before="224" w:line="273" w:lineRule="auto"/>
              <w:ind w:left="103" w:right="98" w:firstLine="478"/>
              <w:rPr>
                <w:rFonts w:ascii="宋体" w:hAnsi="宋体" w:eastAsia="宋体" w:cs="宋体"/>
                <w:sz w:val="24"/>
                <w:szCs w:val="24"/>
              </w:rPr>
            </w:pPr>
            <w:r>
              <w:rPr>
                <w:rFonts w:ascii="宋体" w:hAnsi="宋体" w:eastAsia="宋体" w:cs="宋体"/>
                <w:spacing w:val="1"/>
                <w:sz w:val="24"/>
                <w:szCs w:val="24"/>
              </w:rPr>
              <w:t>②制定应急操作规程，在规程中应说明发生事故时应采取的操作步骤，规定</w:t>
            </w:r>
            <w:r>
              <w:rPr>
                <w:rFonts w:ascii="宋体" w:hAnsi="宋体" w:eastAsia="宋体" w:cs="宋体"/>
                <w:spacing w:val="16"/>
                <w:sz w:val="24"/>
                <w:szCs w:val="24"/>
              </w:rPr>
              <w:t xml:space="preserve"> </w:t>
            </w:r>
            <w:r>
              <w:rPr>
                <w:rFonts w:ascii="宋体" w:hAnsi="宋体" w:eastAsia="宋体" w:cs="宋体"/>
                <w:spacing w:val="-1"/>
                <w:sz w:val="24"/>
                <w:szCs w:val="24"/>
              </w:rPr>
              <w:t>抢修进度，限制事故的影响；</w:t>
            </w:r>
          </w:p>
          <w:p>
            <w:pPr>
              <w:spacing w:before="227" w:line="185" w:lineRule="auto"/>
              <w:ind w:firstLine="581"/>
              <w:rPr>
                <w:rFonts w:ascii="宋体" w:hAnsi="宋体" w:eastAsia="宋体" w:cs="宋体"/>
                <w:sz w:val="24"/>
                <w:szCs w:val="24"/>
              </w:rPr>
            </w:pPr>
            <w:r>
              <w:rPr>
                <w:rFonts w:ascii="宋体" w:hAnsi="宋体" w:eastAsia="宋体" w:cs="宋体"/>
                <w:spacing w:val="-1"/>
                <w:sz w:val="24"/>
                <w:szCs w:val="24"/>
              </w:rPr>
              <w:t>③设有醒目的</w:t>
            </w:r>
            <w:r>
              <w:rPr>
                <w:rFonts w:ascii="Times New Roman" w:hAnsi="Times New Roman" w:eastAsia="Times New Roman" w:cs="Times New Roman"/>
                <w:spacing w:val="-1"/>
                <w:sz w:val="24"/>
                <w:szCs w:val="24"/>
              </w:rPr>
              <w:t>“</w:t>
            </w:r>
            <w:r>
              <w:rPr>
                <w:rFonts w:ascii="宋体" w:hAnsi="宋体" w:eastAsia="宋体" w:cs="宋体"/>
                <w:spacing w:val="-1"/>
                <w:sz w:val="24"/>
                <w:szCs w:val="24"/>
              </w:rPr>
              <w:t>严禁烟火</w:t>
            </w:r>
            <w:r>
              <w:rPr>
                <w:rFonts w:ascii="Times New Roman" w:hAnsi="Times New Roman" w:eastAsia="Times New Roman" w:cs="Times New Roman"/>
                <w:spacing w:val="-1"/>
                <w:sz w:val="24"/>
                <w:szCs w:val="24"/>
              </w:rPr>
              <w:t>”</w:t>
            </w:r>
            <w:r>
              <w:rPr>
                <w:rFonts w:ascii="宋体" w:hAnsi="宋体" w:eastAsia="宋体" w:cs="宋体"/>
                <w:spacing w:val="-1"/>
                <w:sz w:val="24"/>
                <w:szCs w:val="24"/>
              </w:rPr>
              <w:t>标志和防火安全制度。</w:t>
            </w:r>
          </w:p>
          <w:p>
            <w:pPr>
              <w:spacing w:before="225" w:line="185" w:lineRule="auto"/>
              <w:ind w:firstLine="5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）事故应急预案</w:t>
            </w:r>
          </w:p>
          <w:p>
            <w:pPr>
              <w:spacing w:before="229" w:line="324" w:lineRule="auto"/>
              <w:ind w:left="104" w:right="98" w:firstLine="508"/>
              <w:rPr>
                <w:rFonts w:ascii="宋体" w:hAnsi="宋体" w:eastAsia="宋体" w:cs="宋体"/>
                <w:sz w:val="24"/>
                <w:szCs w:val="24"/>
              </w:rPr>
            </w:pPr>
            <w:r>
              <w:rPr>
                <w:rFonts w:ascii="宋体" w:hAnsi="宋体" w:eastAsia="宋体" w:cs="宋体"/>
                <w:sz w:val="24"/>
                <w:szCs w:val="24"/>
              </w:rPr>
              <w:t>由于自然灾害或人为原因，当事故灾害不可避免的时候，有效的应急救援行</w:t>
            </w:r>
            <w:r>
              <w:rPr>
                <w:rFonts w:ascii="宋体" w:hAnsi="宋体" w:eastAsia="宋体" w:cs="宋体"/>
                <w:spacing w:val="18"/>
                <w:sz w:val="24"/>
                <w:szCs w:val="24"/>
              </w:rPr>
              <w:t xml:space="preserve"> </w:t>
            </w:r>
            <w:r>
              <w:rPr>
                <w:rFonts w:ascii="宋体" w:hAnsi="宋体" w:eastAsia="宋体" w:cs="宋体"/>
                <w:spacing w:val="1"/>
                <w:sz w:val="24"/>
                <w:szCs w:val="24"/>
              </w:rPr>
              <w:t>动是唯一可以抵御事故灾害蔓延和减缓灾害后果的有力措施。所以，如果在事故</w:t>
            </w:r>
            <w:r>
              <w:rPr>
                <w:rFonts w:ascii="宋体" w:hAnsi="宋体" w:eastAsia="宋体" w:cs="宋体"/>
                <w:spacing w:val="12"/>
                <w:sz w:val="24"/>
                <w:szCs w:val="24"/>
              </w:rPr>
              <w:t xml:space="preserve"> </w:t>
            </w:r>
            <w:r>
              <w:rPr>
                <w:rFonts w:ascii="宋体" w:hAnsi="宋体" w:eastAsia="宋体" w:cs="宋体"/>
                <w:spacing w:val="1"/>
                <w:sz w:val="24"/>
                <w:szCs w:val="24"/>
              </w:rPr>
              <w:t>灾害发生前建立完善的应急救援系统，制定周密的救援计划，而在灾害发生的时</w:t>
            </w:r>
            <w:r>
              <w:rPr>
                <w:rFonts w:ascii="宋体" w:hAnsi="宋体" w:eastAsia="宋体" w:cs="宋体"/>
                <w:spacing w:val="12"/>
                <w:sz w:val="24"/>
                <w:szCs w:val="24"/>
              </w:rPr>
              <w:t xml:space="preserve"> </w:t>
            </w:r>
            <w:r>
              <w:rPr>
                <w:rFonts w:ascii="宋体" w:hAnsi="宋体" w:eastAsia="宋体" w:cs="宋体"/>
                <w:spacing w:val="1"/>
                <w:sz w:val="24"/>
                <w:szCs w:val="24"/>
              </w:rPr>
              <w:t>候采取及时有效的应急救援行动，以及系统恢复和善后处理，可以拯救生命、保</w:t>
            </w:r>
            <w:r>
              <w:rPr>
                <w:rFonts w:ascii="宋体" w:hAnsi="宋体" w:eastAsia="宋体" w:cs="宋体"/>
                <w:spacing w:val="12"/>
                <w:sz w:val="24"/>
                <w:szCs w:val="24"/>
              </w:rPr>
              <w:t xml:space="preserve"> </w:t>
            </w:r>
            <w:r>
              <w:rPr>
                <w:rFonts w:ascii="宋体" w:hAnsi="宋体" w:eastAsia="宋体" w:cs="宋体"/>
                <w:spacing w:val="-1"/>
                <w:sz w:val="24"/>
                <w:szCs w:val="24"/>
              </w:rPr>
              <w:t>护财产、保护环境。事故救援计划应包括以下内容：</w:t>
            </w:r>
          </w:p>
        </w:tc>
      </w:tr>
    </w:tbl>
    <w:p>
      <w:pPr>
        <w:rPr>
          <w:rFonts w:ascii="宋体"/>
          <w:sz w:val="21"/>
        </w:rPr>
      </w:pPr>
    </w:p>
    <w:p>
      <w:pPr>
        <w:sectPr>
          <w:footerReference r:id="rId27" w:type="default"/>
          <w:pgSz w:w="11907" w:h="16840"/>
          <w:pgMar w:top="1431" w:right="1261" w:bottom="1014" w:left="1260" w:header="0" w:footer="889" w:gutter="0"/>
          <w:cols w:space="720" w:num="1"/>
        </w:sectPr>
      </w:pPr>
    </w:p>
    <w:p/>
    <w:p>
      <w:pPr>
        <w:spacing w:line="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94"/>
        <w:gridCol w:w="8665"/>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025" w:hRule="atLeast"/>
        </w:trPr>
        <w:tc>
          <w:tcPr>
            <w:tcW w:w="694" w:type="dxa"/>
            <w:tcBorders>
              <w:right w:val="single" w:color="000000" w:sz="2" w:space="0"/>
            </w:tcBorders>
            <w:vAlign w:val="top"/>
          </w:tcPr>
          <w:p>
            <w:pPr>
              <w:rPr>
                <w:rFonts w:ascii="宋体"/>
                <w:sz w:val="21"/>
              </w:rPr>
            </w:pPr>
          </w:p>
        </w:tc>
        <w:tc>
          <w:tcPr>
            <w:tcW w:w="8665" w:type="dxa"/>
            <w:tcBorders>
              <w:left w:val="single" w:color="000000" w:sz="2" w:space="0"/>
            </w:tcBorders>
            <w:vAlign w:val="top"/>
          </w:tcPr>
          <w:p>
            <w:pPr>
              <w:spacing w:before="41" w:line="185" w:lineRule="auto"/>
              <w:ind w:firstLine="582"/>
              <w:rPr>
                <w:rFonts w:ascii="宋体" w:hAnsi="宋体" w:eastAsia="宋体" w:cs="宋体"/>
                <w:sz w:val="24"/>
                <w:szCs w:val="24"/>
              </w:rPr>
            </w:pPr>
            <w:r>
              <w:rPr>
                <w:rFonts w:ascii="宋体" w:hAnsi="宋体" w:eastAsia="宋体" w:cs="宋体"/>
                <w:spacing w:val="-1"/>
                <w:sz w:val="24"/>
                <w:szCs w:val="24"/>
              </w:rPr>
              <w:t>①应急救援系统的建立和组成；</w:t>
            </w:r>
          </w:p>
          <w:p>
            <w:pPr>
              <w:spacing w:before="225" w:line="185" w:lineRule="auto"/>
              <w:ind w:firstLine="581"/>
              <w:rPr>
                <w:rFonts w:ascii="宋体" w:hAnsi="宋体" w:eastAsia="宋体" w:cs="宋体"/>
                <w:sz w:val="24"/>
                <w:szCs w:val="24"/>
              </w:rPr>
            </w:pPr>
            <w:r>
              <w:rPr>
                <w:rFonts w:ascii="宋体" w:hAnsi="宋体" w:eastAsia="宋体" w:cs="宋体"/>
                <w:spacing w:val="-1"/>
                <w:sz w:val="24"/>
                <w:szCs w:val="24"/>
              </w:rPr>
              <w:t>②应急救援计划的制定；</w:t>
            </w:r>
          </w:p>
          <w:p>
            <w:pPr>
              <w:spacing w:before="223" w:line="302" w:lineRule="auto"/>
              <w:ind w:left="581" w:right="5970"/>
              <w:rPr>
                <w:rFonts w:ascii="宋体" w:hAnsi="宋体" w:eastAsia="宋体" w:cs="宋体"/>
                <w:sz w:val="24"/>
                <w:szCs w:val="24"/>
              </w:rPr>
            </w:pPr>
            <w:r>
              <w:rPr>
                <w:rFonts w:ascii="宋体" w:hAnsi="宋体" w:eastAsia="宋体" w:cs="宋体"/>
                <w:spacing w:val="-7"/>
                <w:sz w:val="24"/>
                <w:szCs w:val="24"/>
              </w:rPr>
              <w:t>③应急培训和演习；</w:t>
            </w:r>
            <w:r>
              <w:rPr>
                <w:rFonts w:ascii="宋体" w:hAnsi="宋体" w:eastAsia="宋体" w:cs="宋体"/>
                <w:sz w:val="24"/>
                <w:szCs w:val="24"/>
              </w:rPr>
              <w:t xml:space="preserve"> </w:t>
            </w:r>
            <w:r>
              <w:rPr>
                <w:rFonts w:ascii="宋体" w:hAnsi="宋体" w:eastAsia="宋体" w:cs="宋体"/>
                <w:spacing w:val="-7"/>
                <w:sz w:val="24"/>
                <w:szCs w:val="24"/>
              </w:rPr>
              <w:t>④应急救援行动；</w:t>
            </w:r>
            <w:r>
              <w:rPr>
                <w:rFonts w:ascii="宋体" w:hAnsi="宋体" w:eastAsia="宋体" w:cs="宋体"/>
                <w:sz w:val="24"/>
                <w:szCs w:val="24"/>
              </w:rPr>
              <w:t xml:space="preserve">   </w:t>
            </w:r>
            <w:r>
              <w:rPr>
                <w:rFonts w:ascii="宋体" w:hAnsi="宋体" w:eastAsia="宋体" w:cs="宋体"/>
                <w:spacing w:val="-7"/>
                <w:sz w:val="24"/>
                <w:szCs w:val="24"/>
              </w:rPr>
              <w:t>⑤现场清除与净化；</w:t>
            </w:r>
          </w:p>
          <w:p>
            <w:pPr>
              <w:spacing w:before="225" w:line="185" w:lineRule="auto"/>
              <w:ind w:firstLine="581"/>
              <w:rPr>
                <w:rFonts w:ascii="宋体" w:hAnsi="宋体" w:eastAsia="宋体" w:cs="宋体"/>
                <w:sz w:val="24"/>
                <w:szCs w:val="24"/>
              </w:rPr>
            </w:pPr>
            <w:r>
              <w:rPr>
                <w:rFonts w:ascii="宋体" w:hAnsi="宋体" w:eastAsia="宋体" w:cs="宋体"/>
                <w:spacing w:val="-1"/>
                <w:sz w:val="24"/>
                <w:szCs w:val="24"/>
              </w:rPr>
              <w:t>⑥系统的恢复和善后处理。</w:t>
            </w:r>
          </w:p>
          <w:p>
            <w:pPr>
              <w:spacing w:before="227" w:line="465" w:lineRule="exact"/>
              <w:ind w:firstLine="583"/>
              <w:rPr>
                <w:rFonts w:ascii="宋体" w:hAnsi="宋体" w:eastAsia="宋体" w:cs="宋体"/>
                <w:sz w:val="24"/>
                <w:szCs w:val="24"/>
              </w:rPr>
            </w:pPr>
            <w:r>
              <w:rPr>
                <w:rFonts w:ascii="宋体" w:hAnsi="宋体" w:eastAsia="宋体" w:cs="宋体"/>
                <w:spacing w:val="-1"/>
                <w:position w:val="16"/>
                <w:sz w:val="24"/>
                <w:szCs w:val="24"/>
              </w:rPr>
              <w:t>事故应急预案应包括以下几个方面：</w:t>
            </w:r>
          </w:p>
          <w:p>
            <w:pPr>
              <w:spacing w:line="204" w:lineRule="auto"/>
              <w:ind w:firstLine="582"/>
              <w:rPr>
                <w:rFonts w:ascii="宋体" w:hAnsi="宋体" w:eastAsia="宋体" w:cs="宋体"/>
                <w:sz w:val="24"/>
                <w:szCs w:val="24"/>
              </w:rPr>
            </w:pPr>
            <w:r>
              <w:rPr>
                <w:rFonts w:ascii="宋体" w:hAnsi="宋体" w:eastAsia="宋体" w:cs="宋体"/>
                <w:spacing w:val="-1"/>
                <w:sz w:val="24"/>
                <w:szCs w:val="24"/>
              </w:rPr>
              <w:t>①停电时的应急预案；</w:t>
            </w:r>
          </w:p>
          <w:p>
            <w:pPr>
              <w:spacing w:before="203" w:line="185" w:lineRule="auto"/>
              <w:ind w:firstLine="581"/>
              <w:rPr>
                <w:rFonts w:ascii="宋体" w:hAnsi="宋体" w:eastAsia="宋体" w:cs="宋体"/>
                <w:sz w:val="24"/>
                <w:szCs w:val="24"/>
              </w:rPr>
            </w:pPr>
            <w:r>
              <w:rPr>
                <w:rFonts w:ascii="宋体" w:hAnsi="宋体" w:eastAsia="宋体" w:cs="宋体"/>
                <w:spacing w:val="-7"/>
                <w:sz w:val="24"/>
                <w:szCs w:val="24"/>
              </w:rPr>
              <w:t>②易燃易爆物料（大量）</w:t>
            </w:r>
            <w:r>
              <w:rPr>
                <w:rFonts w:ascii="宋体" w:hAnsi="宋体" w:eastAsia="宋体" w:cs="宋体"/>
                <w:spacing w:val="12"/>
                <w:sz w:val="24"/>
                <w:szCs w:val="24"/>
              </w:rPr>
              <w:t xml:space="preserve"> </w:t>
            </w:r>
            <w:r>
              <w:rPr>
                <w:rFonts w:ascii="宋体" w:hAnsi="宋体" w:eastAsia="宋体" w:cs="宋体"/>
                <w:spacing w:val="-7"/>
                <w:sz w:val="24"/>
                <w:szCs w:val="24"/>
              </w:rPr>
              <w:t>泄漏时的应急预案；</w:t>
            </w:r>
          </w:p>
          <w:p>
            <w:pPr>
              <w:spacing w:before="225" w:line="185" w:lineRule="auto"/>
              <w:ind w:firstLine="581"/>
              <w:rPr>
                <w:rFonts w:ascii="宋体" w:hAnsi="宋体" w:eastAsia="宋体" w:cs="宋体"/>
                <w:sz w:val="24"/>
                <w:szCs w:val="24"/>
              </w:rPr>
            </w:pPr>
            <w:r>
              <w:rPr>
                <w:rFonts w:ascii="宋体" w:hAnsi="宋体" w:eastAsia="宋体" w:cs="宋体"/>
                <w:spacing w:val="-1"/>
                <w:sz w:val="24"/>
                <w:szCs w:val="24"/>
              </w:rPr>
              <w:t>③发生火灾时的应急预案；</w:t>
            </w:r>
          </w:p>
          <w:p>
            <w:pPr>
              <w:spacing w:before="228" w:line="185" w:lineRule="auto"/>
              <w:ind w:firstLine="581"/>
              <w:rPr>
                <w:rFonts w:ascii="宋体" w:hAnsi="宋体" w:eastAsia="宋体" w:cs="宋体"/>
                <w:sz w:val="24"/>
                <w:szCs w:val="24"/>
              </w:rPr>
            </w:pPr>
            <w:r>
              <w:rPr>
                <w:rFonts w:ascii="宋体" w:hAnsi="宋体" w:eastAsia="宋体" w:cs="宋体"/>
                <w:spacing w:val="-1"/>
                <w:sz w:val="24"/>
                <w:szCs w:val="24"/>
              </w:rPr>
              <w:t>④发生爆炸时的应急预案；</w:t>
            </w:r>
          </w:p>
          <w:p>
            <w:pPr>
              <w:spacing w:before="225" w:line="185" w:lineRule="auto"/>
              <w:ind w:firstLine="581"/>
              <w:rPr>
                <w:rFonts w:ascii="宋体" w:hAnsi="宋体" w:eastAsia="宋体" w:cs="宋体"/>
                <w:sz w:val="24"/>
                <w:szCs w:val="24"/>
              </w:rPr>
            </w:pPr>
            <w:r>
              <w:rPr>
                <w:rFonts w:ascii="宋体" w:hAnsi="宋体" w:eastAsia="宋体" w:cs="宋体"/>
                <w:spacing w:val="-1"/>
                <w:sz w:val="24"/>
                <w:szCs w:val="24"/>
              </w:rPr>
              <w:t>⑤发生人员中毒时的应急预案；</w:t>
            </w:r>
          </w:p>
          <w:p>
            <w:pPr>
              <w:spacing w:before="227" w:line="185" w:lineRule="auto"/>
              <w:ind w:firstLine="581"/>
              <w:rPr>
                <w:rFonts w:ascii="宋体" w:hAnsi="宋体" w:eastAsia="宋体" w:cs="宋体"/>
                <w:sz w:val="24"/>
                <w:szCs w:val="24"/>
              </w:rPr>
            </w:pPr>
            <w:r>
              <w:rPr>
                <w:rFonts w:ascii="宋体" w:hAnsi="宋体" w:eastAsia="宋体" w:cs="宋体"/>
                <w:spacing w:val="-1"/>
                <w:sz w:val="24"/>
                <w:szCs w:val="24"/>
              </w:rPr>
              <w:t>⑥发生人员化学烧伤时的应急预案；</w:t>
            </w:r>
          </w:p>
          <w:p>
            <w:pPr>
              <w:spacing w:before="226" w:line="185" w:lineRule="auto"/>
              <w:ind w:firstLine="581"/>
              <w:rPr>
                <w:rFonts w:ascii="宋体" w:hAnsi="宋体" w:eastAsia="宋体" w:cs="宋体"/>
                <w:sz w:val="24"/>
                <w:szCs w:val="24"/>
              </w:rPr>
            </w:pPr>
            <w:r>
              <w:rPr>
                <w:rFonts w:ascii="宋体" w:hAnsi="宋体" w:eastAsia="宋体" w:cs="宋体"/>
                <w:spacing w:val="-1"/>
                <w:sz w:val="24"/>
                <w:szCs w:val="24"/>
              </w:rPr>
              <w:t>⑦操作中出现严重触电、高温烫伤伤害和严重机械伤害时的应急预案；</w:t>
            </w:r>
          </w:p>
          <w:p>
            <w:pPr>
              <w:spacing w:before="227" w:line="185" w:lineRule="auto"/>
              <w:ind w:firstLine="581"/>
              <w:rPr>
                <w:rFonts w:ascii="宋体" w:hAnsi="宋体" w:eastAsia="宋体" w:cs="宋体"/>
                <w:sz w:val="24"/>
                <w:szCs w:val="24"/>
              </w:rPr>
            </w:pPr>
            <w:r>
              <w:rPr>
                <w:rFonts w:ascii="宋体" w:hAnsi="宋体" w:eastAsia="宋体" w:cs="宋体"/>
                <w:spacing w:val="-1"/>
                <w:sz w:val="24"/>
                <w:szCs w:val="24"/>
              </w:rPr>
              <w:t>⑧操作控制出现异常情况时的应急预案；</w:t>
            </w:r>
          </w:p>
          <w:p>
            <w:pPr>
              <w:spacing w:before="228" w:line="185" w:lineRule="auto"/>
              <w:ind w:firstLine="581"/>
              <w:rPr>
                <w:rFonts w:ascii="宋体" w:hAnsi="宋体" w:eastAsia="宋体" w:cs="宋体"/>
                <w:sz w:val="24"/>
                <w:szCs w:val="24"/>
              </w:rPr>
            </w:pPr>
            <w:r>
              <w:rPr>
                <w:rFonts w:ascii="宋体" w:hAnsi="宋体" w:eastAsia="宋体" w:cs="宋体"/>
                <w:spacing w:val="-1"/>
                <w:sz w:val="24"/>
                <w:szCs w:val="24"/>
              </w:rPr>
              <w:t>⑨特殊气象条件和自然火灾时的应急预案。</w:t>
            </w:r>
          </w:p>
        </w:tc>
      </w:tr>
    </w:tbl>
    <w:p>
      <w:pPr>
        <w:rPr>
          <w:rFonts w:ascii="宋体"/>
          <w:sz w:val="21"/>
        </w:rPr>
      </w:pPr>
    </w:p>
    <w:p>
      <w:pPr>
        <w:sectPr>
          <w:footerReference r:id="rId28" w:type="default"/>
          <w:pgSz w:w="11907" w:h="16840"/>
          <w:pgMar w:top="1431" w:right="1261" w:bottom="1014" w:left="1260" w:header="0" w:footer="890" w:gutter="0"/>
          <w:cols w:space="720" w:num="1"/>
        </w:sectPr>
      </w:pPr>
    </w:p>
    <w:p>
      <w:pPr>
        <w:spacing w:before="318" w:line="185" w:lineRule="auto"/>
        <w:ind w:firstLine="931"/>
        <w:outlineLvl w:val="0"/>
        <w:rPr>
          <w:rFonts w:ascii="宋体" w:hAnsi="宋体" w:eastAsia="宋体" w:cs="宋体"/>
          <w:sz w:val="32"/>
          <w:szCs w:val="32"/>
        </w:rPr>
      </w:pPr>
      <w:r>
        <w:rPr>
          <w:rFonts w:ascii="宋体" w:hAnsi="宋体" w:eastAsia="宋体" w:cs="宋体"/>
          <w:spacing w:val="-1"/>
          <w:sz w:val="32"/>
          <w:szCs w:val="32"/>
          <w14:textOutline w14:w="5793" w14:cap="sq" w14:cmpd="sng">
            <w14:solidFill>
              <w14:srgbClr w14:val="000000"/>
            </w14:solidFill>
            <w14:prstDash w14:val="solid"/>
            <w14:bevel/>
          </w14:textOutline>
        </w:rPr>
        <w:t>五、环境保护措施监督检查清单</w:t>
      </w:r>
    </w:p>
    <w:p>
      <w:pPr>
        <w:spacing w:line="128" w:lineRule="exact"/>
      </w:pPr>
    </w:p>
    <w:tbl>
      <w:tblPr>
        <w:tblStyle w:val="4"/>
        <w:tblW w:w="935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1696"/>
        <w:gridCol w:w="1131"/>
        <w:gridCol w:w="2686"/>
        <w:gridCol w:w="23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542" w:type="dxa"/>
            <w:tcBorders>
              <w:top w:val="single" w:color="000000" w:sz="10" w:space="0"/>
              <w:left w:val="single" w:color="000000" w:sz="10" w:space="0"/>
              <w:tl2br w:val="single" w:color="000000" w:sz="4" w:space="0"/>
            </w:tcBorders>
            <w:vAlign w:val="top"/>
          </w:tcPr>
          <w:p>
            <w:pPr>
              <w:spacing w:before="40" w:line="185" w:lineRule="auto"/>
              <w:ind w:firstLine="972"/>
              <w:rPr>
                <w:rFonts w:ascii="宋体" w:hAnsi="宋体" w:eastAsia="宋体" w:cs="宋体"/>
                <w:sz w:val="24"/>
                <w:szCs w:val="24"/>
              </w:rPr>
            </w:pPr>
            <w:r>
              <w:rPr>
                <w:rFonts w:ascii="宋体" w:hAnsi="宋体" w:eastAsia="宋体" w:cs="宋体"/>
                <w:spacing w:val="-20"/>
                <w:sz w:val="24"/>
                <w:szCs w:val="24"/>
                <w14:textOutline w14:w="4358" w14:cap="sq" w14:cmpd="sng">
                  <w14:solidFill>
                    <w14:srgbClr w14:val="000000"/>
                  </w14:solidFill>
                  <w14:prstDash w14:val="solid"/>
                  <w14:bevel/>
                </w14:textOutline>
              </w:rPr>
              <w:t>内容</w:t>
            </w:r>
          </w:p>
          <w:p>
            <w:pPr>
              <w:spacing w:before="71" w:line="185" w:lineRule="auto"/>
              <w:ind w:firstLine="107"/>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要素</w:t>
            </w:r>
          </w:p>
        </w:tc>
        <w:tc>
          <w:tcPr>
            <w:tcW w:w="1696" w:type="dxa"/>
            <w:tcBorders>
              <w:top w:val="single" w:color="000000" w:sz="10" w:space="0"/>
            </w:tcBorders>
            <w:vAlign w:val="top"/>
          </w:tcPr>
          <w:p>
            <w:pPr>
              <w:spacing w:line="242" w:lineRule="auto"/>
              <w:ind w:left="110" w:right="101"/>
              <w:jc w:val="right"/>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排放口</w:t>
            </w:r>
            <w:r>
              <w:rPr>
                <w:rFonts w:ascii="Times New Roman" w:hAnsi="Times New Roman" w:eastAsia="Times New Roman" w:cs="Times New Roman"/>
                <w:b/>
                <w:bCs/>
                <w:spacing w:val="-6"/>
                <w:sz w:val="24"/>
                <w:szCs w:val="24"/>
              </w:rPr>
              <w:t>(</w:t>
            </w:r>
            <w:r>
              <w:rPr>
                <w:rFonts w:ascii="宋体" w:hAnsi="宋体" w:eastAsia="宋体" w:cs="宋体"/>
                <w:spacing w:val="-6"/>
                <w:sz w:val="24"/>
                <w:szCs w:val="24"/>
                <w14:textOutline w14:w="4358" w14:cap="sq" w14:cmpd="sng">
                  <w14:solidFill>
                    <w14:srgbClr w14:val="000000"/>
                  </w14:solidFill>
                  <w14:prstDash w14:val="solid"/>
                  <w14:bevel/>
                </w14:textOutline>
              </w:rPr>
              <w:t>编号、</w:t>
            </w:r>
            <w:r>
              <w:rPr>
                <w:rFonts w:ascii="宋体" w:hAnsi="宋体" w:eastAsia="宋体" w:cs="宋体"/>
                <w:spacing w:val="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名称</w:t>
            </w:r>
            <w:r>
              <w:rPr>
                <w:rFonts w:ascii="Times New Roman" w:hAnsi="Times New Roman" w:eastAsia="Times New Roman" w:cs="Times New Roman"/>
                <w:b/>
                <w:bCs/>
                <w:spacing w:val="-2"/>
                <w:sz w:val="24"/>
                <w:szCs w:val="24"/>
              </w:rPr>
              <w:t>)/</w:t>
            </w:r>
            <w:r>
              <w:rPr>
                <w:rFonts w:ascii="宋体" w:hAnsi="宋体" w:eastAsia="宋体" w:cs="宋体"/>
                <w:spacing w:val="-2"/>
                <w:sz w:val="24"/>
                <w:szCs w:val="24"/>
                <w14:textOutline w14:w="4358" w14:cap="sq" w14:cmpd="sng">
                  <w14:solidFill>
                    <w14:srgbClr w14:val="000000"/>
                  </w14:solidFill>
                  <w14:prstDash w14:val="solid"/>
                  <w14:bevel/>
                </w14:textOutline>
              </w:rPr>
              <w:t>污染源</w:t>
            </w:r>
          </w:p>
        </w:tc>
        <w:tc>
          <w:tcPr>
            <w:tcW w:w="1131" w:type="dxa"/>
            <w:tcBorders>
              <w:top w:val="single" w:color="000000" w:sz="10" w:space="0"/>
            </w:tcBorders>
            <w:vAlign w:val="top"/>
          </w:tcPr>
          <w:p>
            <w:pPr>
              <w:spacing w:before="39" w:line="213" w:lineRule="auto"/>
              <w:ind w:left="334" w:right="201" w:hanging="121"/>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污染物</w:t>
            </w:r>
            <w:r>
              <w:rPr>
                <w:rFonts w:ascii="宋体" w:hAnsi="宋体" w:eastAsia="宋体" w:cs="宋体"/>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项目</w:t>
            </w:r>
          </w:p>
        </w:tc>
        <w:tc>
          <w:tcPr>
            <w:tcW w:w="2686" w:type="dxa"/>
            <w:tcBorders>
              <w:top w:val="single" w:color="000000" w:sz="10" w:space="0"/>
            </w:tcBorders>
            <w:vAlign w:val="top"/>
          </w:tcPr>
          <w:p>
            <w:pPr>
              <w:spacing w:before="196" w:line="185" w:lineRule="auto"/>
              <w:ind w:firstLine="633"/>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环境保护措施</w:t>
            </w:r>
          </w:p>
        </w:tc>
        <w:tc>
          <w:tcPr>
            <w:tcW w:w="2304" w:type="dxa"/>
            <w:tcBorders>
              <w:top w:val="single" w:color="000000" w:sz="10" w:space="0"/>
              <w:right w:val="single" w:color="000000" w:sz="10" w:space="0"/>
            </w:tcBorders>
            <w:vAlign w:val="top"/>
          </w:tcPr>
          <w:p>
            <w:pPr>
              <w:spacing w:before="196" w:line="185" w:lineRule="auto"/>
              <w:ind w:firstLine="681"/>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8" w:hRule="atLeast"/>
        </w:trPr>
        <w:tc>
          <w:tcPr>
            <w:tcW w:w="1542" w:type="dxa"/>
            <w:tcBorders>
              <w:left w:val="single" w:color="000000" w:sz="10" w:space="0"/>
            </w:tcBorders>
            <w:vAlign w:val="top"/>
          </w:tcPr>
          <w:p>
            <w:pPr>
              <w:spacing w:line="323" w:lineRule="auto"/>
              <w:rPr>
                <w:rFonts w:ascii="宋体"/>
                <w:sz w:val="21"/>
              </w:rPr>
            </w:pPr>
          </w:p>
          <w:p>
            <w:pPr>
              <w:spacing w:line="323" w:lineRule="auto"/>
              <w:rPr>
                <w:rFonts w:ascii="宋体"/>
                <w:sz w:val="21"/>
              </w:rPr>
            </w:pPr>
          </w:p>
          <w:p>
            <w:pPr>
              <w:spacing w:before="78" w:line="185" w:lineRule="auto"/>
              <w:ind w:firstLine="286"/>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大气环境</w:t>
            </w:r>
          </w:p>
        </w:tc>
        <w:tc>
          <w:tcPr>
            <w:tcW w:w="1696" w:type="dxa"/>
            <w:vAlign w:val="top"/>
          </w:tcPr>
          <w:p>
            <w:pPr>
              <w:spacing w:line="323" w:lineRule="auto"/>
              <w:rPr>
                <w:rFonts w:ascii="宋体"/>
                <w:sz w:val="21"/>
              </w:rPr>
            </w:pPr>
          </w:p>
          <w:p>
            <w:pPr>
              <w:spacing w:line="323" w:lineRule="auto"/>
              <w:rPr>
                <w:rFonts w:ascii="宋体"/>
                <w:sz w:val="21"/>
              </w:rPr>
            </w:pPr>
          </w:p>
          <w:p>
            <w:pPr>
              <w:spacing w:before="78" w:line="185" w:lineRule="auto"/>
              <w:ind w:firstLine="252"/>
              <w:rPr>
                <w:rFonts w:ascii="宋体" w:hAnsi="宋体" w:eastAsia="宋体" w:cs="宋体"/>
                <w:sz w:val="24"/>
                <w:szCs w:val="24"/>
              </w:rPr>
            </w:pPr>
            <w:r>
              <w:rPr>
                <w:rFonts w:ascii="宋体" w:hAnsi="宋体" w:eastAsia="宋体" w:cs="宋体"/>
                <w:spacing w:val="-3"/>
                <w:sz w:val="24"/>
                <w:szCs w:val="24"/>
              </w:rPr>
              <w:t>危废暂存库</w:t>
            </w:r>
          </w:p>
        </w:tc>
        <w:tc>
          <w:tcPr>
            <w:tcW w:w="1131" w:type="dxa"/>
            <w:vAlign w:val="top"/>
          </w:tcPr>
          <w:p>
            <w:pPr>
              <w:spacing w:line="255" w:lineRule="auto"/>
              <w:rPr>
                <w:rFonts w:ascii="宋体"/>
                <w:sz w:val="21"/>
              </w:rPr>
            </w:pPr>
          </w:p>
          <w:p>
            <w:pPr>
              <w:spacing w:line="256" w:lineRule="auto"/>
              <w:rPr>
                <w:rFonts w:ascii="宋体"/>
                <w:sz w:val="21"/>
              </w:rPr>
            </w:pPr>
          </w:p>
          <w:p>
            <w:pPr>
              <w:spacing w:before="78" w:line="238" w:lineRule="auto"/>
              <w:ind w:left="334" w:right="203" w:hanging="119"/>
              <w:rPr>
                <w:rFonts w:ascii="宋体" w:hAnsi="宋体" w:eastAsia="宋体" w:cs="宋体"/>
                <w:sz w:val="24"/>
                <w:szCs w:val="24"/>
              </w:rPr>
            </w:pPr>
            <w:r>
              <w:rPr>
                <w:rFonts w:ascii="宋体" w:hAnsi="宋体" w:eastAsia="宋体" w:cs="宋体"/>
                <w:spacing w:val="-5"/>
                <w:sz w:val="24"/>
                <w:szCs w:val="24"/>
              </w:rPr>
              <w:t>非甲烷</w:t>
            </w:r>
            <w:r>
              <w:rPr>
                <w:rFonts w:ascii="宋体" w:hAnsi="宋体" w:eastAsia="宋体" w:cs="宋体"/>
                <w:spacing w:val="1"/>
                <w:sz w:val="24"/>
                <w:szCs w:val="24"/>
              </w:rPr>
              <w:t xml:space="preserve"> </w:t>
            </w:r>
            <w:r>
              <w:rPr>
                <w:rFonts w:ascii="宋体" w:hAnsi="宋体" w:eastAsia="宋体" w:cs="宋体"/>
                <w:spacing w:val="-7"/>
                <w:sz w:val="24"/>
                <w:szCs w:val="24"/>
              </w:rPr>
              <w:t>总烃</w:t>
            </w:r>
          </w:p>
        </w:tc>
        <w:tc>
          <w:tcPr>
            <w:tcW w:w="2686" w:type="dxa"/>
            <w:vAlign w:val="top"/>
          </w:tcPr>
          <w:p>
            <w:pPr>
              <w:spacing w:before="37" w:line="239" w:lineRule="auto"/>
              <w:ind w:left="152" w:right="136"/>
              <w:rPr>
                <w:rFonts w:ascii="宋体" w:hAnsi="宋体" w:eastAsia="宋体" w:cs="宋体"/>
                <w:sz w:val="24"/>
                <w:szCs w:val="24"/>
              </w:rPr>
            </w:pPr>
            <w:r>
              <w:rPr>
                <w:rFonts w:ascii="宋体" w:hAnsi="宋体" w:eastAsia="宋体" w:cs="宋体"/>
                <w:spacing w:val="-1"/>
                <w:sz w:val="24"/>
                <w:szCs w:val="24"/>
              </w:rPr>
              <w:t>废油桶、废电瓶、化学</w:t>
            </w:r>
            <w:r>
              <w:rPr>
                <w:rFonts w:ascii="宋体" w:hAnsi="宋体" w:eastAsia="宋体" w:cs="宋体"/>
                <w:spacing w:val="1"/>
                <w:sz w:val="24"/>
                <w:szCs w:val="24"/>
              </w:rPr>
              <w:t xml:space="preserve"> </w:t>
            </w:r>
            <w:r>
              <w:rPr>
                <w:rFonts w:ascii="宋体" w:hAnsi="宋体" w:eastAsia="宋体" w:cs="宋体"/>
                <w:spacing w:val="-19"/>
                <w:sz w:val="24"/>
                <w:szCs w:val="24"/>
              </w:rPr>
              <w:t>品分区堆存；</w:t>
            </w:r>
            <w:r>
              <w:rPr>
                <w:rFonts w:ascii="宋体" w:hAnsi="宋体" w:eastAsia="宋体" w:cs="宋体"/>
                <w:spacing w:val="60"/>
                <w:sz w:val="24"/>
                <w:szCs w:val="24"/>
              </w:rPr>
              <w:t xml:space="preserve"> </w:t>
            </w:r>
            <w:r>
              <w:rPr>
                <w:rFonts w:ascii="宋体" w:hAnsi="宋体" w:eastAsia="宋体" w:cs="宋体"/>
                <w:spacing w:val="-19"/>
                <w:sz w:val="24"/>
                <w:szCs w:val="24"/>
              </w:rPr>
              <w:t>废劳保用</w:t>
            </w:r>
            <w:r>
              <w:rPr>
                <w:rFonts w:ascii="宋体" w:hAnsi="宋体" w:eastAsia="宋体" w:cs="宋体"/>
                <w:sz w:val="24"/>
                <w:szCs w:val="24"/>
              </w:rPr>
              <w:t xml:space="preserve"> </w:t>
            </w:r>
            <w:r>
              <w:rPr>
                <w:rFonts w:ascii="宋体" w:hAnsi="宋体" w:eastAsia="宋体" w:cs="宋体"/>
                <w:spacing w:val="-19"/>
                <w:sz w:val="24"/>
                <w:szCs w:val="24"/>
              </w:rPr>
              <w:t>品用塑料桶收集；</w:t>
            </w:r>
            <w:r>
              <w:rPr>
                <w:rFonts w:ascii="宋体" w:hAnsi="宋体" w:eastAsia="宋体" w:cs="宋体"/>
                <w:spacing w:val="60"/>
                <w:sz w:val="24"/>
                <w:szCs w:val="24"/>
              </w:rPr>
              <w:t xml:space="preserve"> </w:t>
            </w:r>
            <w:r>
              <w:rPr>
                <w:rFonts w:ascii="宋体" w:hAnsi="宋体" w:eastAsia="宋体" w:cs="宋体"/>
                <w:spacing w:val="-19"/>
                <w:sz w:val="24"/>
                <w:szCs w:val="24"/>
              </w:rPr>
              <w:t>废矿</w:t>
            </w:r>
            <w:r>
              <w:rPr>
                <w:rFonts w:ascii="宋体" w:hAnsi="宋体" w:eastAsia="宋体" w:cs="宋体"/>
                <w:sz w:val="24"/>
                <w:szCs w:val="24"/>
              </w:rPr>
              <w:t xml:space="preserve"> </w:t>
            </w:r>
            <w:r>
              <w:rPr>
                <w:rFonts w:ascii="宋体" w:hAnsi="宋体" w:eastAsia="宋体" w:cs="宋体"/>
                <w:spacing w:val="-1"/>
                <w:sz w:val="24"/>
                <w:szCs w:val="24"/>
              </w:rPr>
              <w:t>物油采用密封铁皮桶桶</w:t>
            </w:r>
          </w:p>
          <w:p>
            <w:pPr>
              <w:spacing w:line="202" w:lineRule="auto"/>
              <w:ind w:firstLine="153"/>
              <w:rPr>
                <w:rFonts w:ascii="宋体" w:hAnsi="宋体" w:eastAsia="宋体" w:cs="宋体"/>
                <w:sz w:val="24"/>
                <w:szCs w:val="24"/>
              </w:rPr>
            </w:pPr>
            <w:r>
              <w:rPr>
                <w:rFonts w:ascii="宋体" w:hAnsi="宋体" w:eastAsia="宋体" w:cs="宋体"/>
                <w:spacing w:val="-1"/>
                <w:sz w:val="24"/>
                <w:szCs w:val="24"/>
              </w:rPr>
              <w:t>装，暂存于危废库内，</w:t>
            </w:r>
          </w:p>
          <w:p>
            <w:pPr>
              <w:spacing w:before="49" w:line="185" w:lineRule="auto"/>
              <w:ind w:firstLine="279"/>
              <w:rPr>
                <w:rFonts w:ascii="宋体" w:hAnsi="宋体" w:eastAsia="宋体" w:cs="宋体"/>
                <w:sz w:val="24"/>
                <w:szCs w:val="24"/>
              </w:rPr>
            </w:pPr>
            <w:r>
              <w:rPr>
                <w:rFonts w:ascii="宋体" w:hAnsi="宋体" w:eastAsia="宋体" w:cs="宋体"/>
                <w:spacing w:val="-2"/>
                <w:sz w:val="24"/>
                <w:szCs w:val="24"/>
              </w:rPr>
              <w:t>定期带桶一并转运。</w:t>
            </w:r>
          </w:p>
        </w:tc>
        <w:tc>
          <w:tcPr>
            <w:tcW w:w="2304" w:type="dxa"/>
            <w:tcBorders>
              <w:right w:val="single" w:color="000000" w:sz="10" w:space="0"/>
            </w:tcBorders>
            <w:vAlign w:val="top"/>
          </w:tcPr>
          <w:p>
            <w:pPr>
              <w:spacing w:before="35" w:line="185" w:lineRule="auto"/>
              <w:ind w:firstLine="121"/>
              <w:rPr>
                <w:rFonts w:ascii="宋体" w:hAnsi="宋体" w:eastAsia="宋体" w:cs="宋体"/>
                <w:sz w:val="24"/>
                <w:szCs w:val="24"/>
              </w:rPr>
            </w:pPr>
            <w:r>
              <w:rPr>
                <w:rFonts w:ascii="宋体" w:hAnsi="宋体" w:eastAsia="宋体" w:cs="宋体"/>
                <w:spacing w:val="-10"/>
                <w:sz w:val="24"/>
                <w:szCs w:val="24"/>
              </w:rPr>
              <w:t>满足《大气污染物综</w:t>
            </w:r>
          </w:p>
          <w:p>
            <w:pPr>
              <w:spacing w:before="69" w:line="229" w:lineRule="auto"/>
              <w:ind w:left="181" w:right="166" w:firstLine="260"/>
              <w:rPr>
                <w:rFonts w:ascii="宋体" w:hAnsi="宋体" w:eastAsia="宋体" w:cs="宋体"/>
                <w:sz w:val="24"/>
                <w:szCs w:val="24"/>
              </w:rPr>
            </w:pPr>
            <w:r>
              <w:rPr>
                <w:rFonts w:ascii="宋体" w:hAnsi="宋体" w:eastAsia="宋体" w:cs="宋体"/>
                <w:spacing w:val="-4"/>
                <w:sz w:val="24"/>
                <w:szCs w:val="24"/>
              </w:rPr>
              <w:t>合排放标准》</w:t>
            </w:r>
            <w:r>
              <w:rPr>
                <w:rFonts w:ascii="宋体" w:hAnsi="宋体" w:eastAsia="宋体" w:cs="宋体"/>
                <w:spacing w:val="1"/>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GB16297-</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5"/>
                <w:sz w:val="24"/>
                <w:szCs w:val="24"/>
              </w:rPr>
              <w:t>1996</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1"/>
                <w:sz w:val="24"/>
                <w:szCs w:val="24"/>
              </w:rPr>
              <w:t>表</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新污染源大气</w:t>
            </w:r>
            <w:r>
              <w:rPr>
                <w:rFonts w:ascii="宋体" w:hAnsi="宋体" w:eastAsia="宋体" w:cs="宋体"/>
                <w:sz w:val="24"/>
                <w:szCs w:val="24"/>
              </w:rPr>
              <w:t xml:space="preserve"> </w:t>
            </w:r>
            <w:r>
              <w:rPr>
                <w:rFonts w:ascii="宋体" w:hAnsi="宋体" w:eastAsia="宋体" w:cs="宋体"/>
                <w:spacing w:val="1"/>
                <w:sz w:val="24"/>
                <w:szCs w:val="24"/>
              </w:rPr>
              <w:t>排放限值中无组织</w:t>
            </w:r>
            <w:r>
              <w:rPr>
                <w:rFonts w:ascii="宋体" w:hAnsi="宋体" w:eastAsia="宋体" w:cs="宋体"/>
                <w:spacing w:val="2"/>
                <w:sz w:val="24"/>
                <w:szCs w:val="24"/>
              </w:rPr>
              <w:t xml:space="preserve"> </w:t>
            </w:r>
            <w:r>
              <w:rPr>
                <w:rFonts w:ascii="宋体" w:hAnsi="宋体" w:eastAsia="宋体" w:cs="宋体"/>
                <w:spacing w:val="1"/>
                <w:sz w:val="24"/>
                <w:szCs w:val="24"/>
              </w:rPr>
              <w:t>排放监控浓度限值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542" w:type="dxa"/>
            <w:tcBorders>
              <w:left w:val="single" w:color="000000" w:sz="10" w:space="0"/>
            </w:tcBorders>
            <w:vAlign w:val="top"/>
          </w:tcPr>
          <w:p>
            <w:pPr>
              <w:spacing w:before="198" w:line="185" w:lineRule="auto"/>
              <w:ind w:firstLine="163"/>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地表水环境</w:t>
            </w:r>
          </w:p>
        </w:tc>
        <w:tc>
          <w:tcPr>
            <w:tcW w:w="1696" w:type="dxa"/>
            <w:vAlign w:val="top"/>
          </w:tcPr>
          <w:p>
            <w:pPr>
              <w:spacing w:before="198" w:line="185" w:lineRule="auto"/>
              <w:ind w:firstLine="368"/>
              <w:rPr>
                <w:rFonts w:ascii="宋体" w:hAnsi="宋体" w:eastAsia="宋体" w:cs="宋体"/>
                <w:sz w:val="24"/>
                <w:szCs w:val="24"/>
              </w:rPr>
            </w:pPr>
            <w:r>
              <w:rPr>
                <w:rFonts w:ascii="宋体" w:hAnsi="宋体" w:eastAsia="宋体" w:cs="宋体"/>
                <w:spacing w:val="-3"/>
                <w:sz w:val="24"/>
                <w:szCs w:val="24"/>
              </w:rPr>
              <w:t>洗车废水</w:t>
            </w:r>
          </w:p>
        </w:tc>
        <w:tc>
          <w:tcPr>
            <w:tcW w:w="1131" w:type="dxa"/>
            <w:vAlign w:val="top"/>
          </w:tcPr>
          <w:p>
            <w:pPr>
              <w:spacing w:before="239" w:line="180" w:lineRule="auto"/>
              <w:ind w:firstLine="44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SS</w:t>
            </w:r>
          </w:p>
        </w:tc>
        <w:tc>
          <w:tcPr>
            <w:tcW w:w="2686" w:type="dxa"/>
            <w:vAlign w:val="top"/>
          </w:tcPr>
          <w:p>
            <w:pPr>
              <w:spacing w:before="40" w:line="213" w:lineRule="auto"/>
              <w:ind w:left="635" w:right="136" w:hanging="482"/>
              <w:rPr>
                <w:rFonts w:ascii="宋体" w:hAnsi="宋体" w:eastAsia="宋体" w:cs="宋体"/>
                <w:sz w:val="24"/>
                <w:szCs w:val="24"/>
              </w:rPr>
            </w:pPr>
            <w:r>
              <w:rPr>
                <w:rFonts w:ascii="宋体" w:hAnsi="宋体" w:eastAsia="宋体" w:cs="宋体"/>
                <w:spacing w:val="-1"/>
                <w:sz w:val="24"/>
                <w:szCs w:val="24"/>
              </w:rPr>
              <w:t>排入煤矿工业场生产废</w:t>
            </w:r>
            <w:r>
              <w:rPr>
                <w:rFonts w:ascii="宋体" w:hAnsi="宋体" w:eastAsia="宋体" w:cs="宋体"/>
                <w:sz w:val="24"/>
                <w:szCs w:val="24"/>
              </w:rPr>
              <w:t xml:space="preserve"> </w:t>
            </w:r>
            <w:r>
              <w:rPr>
                <w:rFonts w:ascii="宋体" w:hAnsi="宋体" w:eastAsia="宋体" w:cs="宋体"/>
                <w:spacing w:val="-3"/>
                <w:sz w:val="24"/>
                <w:szCs w:val="24"/>
              </w:rPr>
              <w:t>水处理站处理</w:t>
            </w:r>
          </w:p>
        </w:tc>
        <w:tc>
          <w:tcPr>
            <w:tcW w:w="2304" w:type="dxa"/>
            <w:tcBorders>
              <w:right w:val="single" w:color="000000" w:sz="10" w:space="0"/>
            </w:tcBorders>
            <w:vAlign w:val="top"/>
          </w:tcPr>
          <w:p>
            <w:pPr>
              <w:spacing w:before="198" w:line="185" w:lineRule="auto"/>
              <w:ind w:firstLine="804"/>
              <w:rPr>
                <w:rFonts w:ascii="宋体" w:hAnsi="宋体" w:eastAsia="宋体" w:cs="宋体"/>
                <w:sz w:val="24"/>
                <w:szCs w:val="24"/>
              </w:rPr>
            </w:pPr>
            <w:r>
              <w:rPr>
                <w:rFonts w:ascii="宋体" w:hAnsi="宋体" w:eastAsia="宋体" w:cs="宋体"/>
                <w:spacing w:val="-5"/>
                <w:sz w:val="24"/>
                <w:szCs w:val="24"/>
              </w:rPr>
              <w:t>不外排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7" w:hRule="atLeast"/>
        </w:trPr>
        <w:tc>
          <w:tcPr>
            <w:tcW w:w="1542" w:type="dxa"/>
            <w:tcBorders>
              <w:left w:val="single" w:color="000000" w:sz="10" w:space="0"/>
            </w:tcBorders>
            <w:vAlign w:val="top"/>
          </w:tcPr>
          <w:p>
            <w:pPr>
              <w:spacing w:line="377" w:lineRule="auto"/>
              <w:rPr>
                <w:rFonts w:ascii="宋体"/>
                <w:sz w:val="21"/>
              </w:rPr>
            </w:pPr>
          </w:p>
          <w:p>
            <w:pPr>
              <w:spacing w:before="78" w:line="185" w:lineRule="auto"/>
              <w:ind w:firstLine="408"/>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声环境</w:t>
            </w:r>
          </w:p>
        </w:tc>
        <w:tc>
          <w:tcPr>
            <w:tcW w:w="1696" w:type="dxa"/>
            <w:vAlign w:val="top"/>
          </w:tcPr>
          <w:p>
            <w:pPr>
              <w:spacing w:line="377" w:lineRule="auto"/>
              <w:rPr>
                <w:rFonts w:ascii="宋体"/>
                <w:sz w:val="21"/>
              </w:rPr>
            </w:pPr>
          </w:p>
          <w:p>
            <w:pPr>
              <w:spacing w:before="78" w:line="185" w:lineRule="auto"/>
              <w:ind w:firstLine="134"/>
              <w:rPr>
                <w:rFonts w:ascii="宋体" w:hAnsi="宋体" w:eastAsia="宋体" w:cs="宋体"/>
                <w:sz w:val="24"/>
                <w:szCs w:val="24"/>
              </w:rPr>
            </w:pPr>
            <w:r>
              <w:rPr>
                <w:rFonts w:ascii="宋体" w:hAnsi="宋体" w:eastAsia="宋体" w:cs="宋体"/>
                <w:spacing w:val="-3"/>
                <w:sz w:val="24"/>
                <w:szCs w:val="24"/>
              </w:rPr>
              <w:t>交通运输噪声</w:t>
            </w:r>
          </w:p>
        </w:tc>
        <w:tc>
          <w:tcPr>
            <w:tcW w:w="1131" w:type="dxa"/>
            <w:vAlign w:val="top"/>
          </w:tcPr>
          <w:p>
            <w:pPr>
              <w:spacing w:line="377" w:lineRule="auto"/>
              <w:rPr>
                <w:rFonts w:ascii="宋体"/>
                <w:sz w:val="21"/>
              </w:rPr>
            </w:pPr>
          </w:p>
          <w:p>
            <w:pPr>
              <w:spacing w:before="78" w:line="185" w:lineRule="auto"/>
              <w:ind w:firstLine="343"/>
              <w:rPr>
                <w:rFonts w:ascii="宋体" w:hAnsi="宋体" w:eastAsia="宋体" w:cs="宋体"/>
                <w:sz w:val="24"/>
                <w:szCs w:val="24"/>
              </w:rPr>
            </w:pPr>
            <w:r>
              <w:rPr>
                <w:rFonts w:ascii="宋体" w:hAnsi="宋体" w:eastAsia="宋体" w:cs="宋体"/>
                <w:spacing w:val="-11"/>
                <w:sz w:val="24"/>
                <w:szCs w:val="24"/>
              </w:rPr>
              <w:t>噪声</w:t>
            </w:r>
          </w:p>
        </w:tc>
        <w:tc>
          <w:tcPr>
            <w:tcW w:w="2686" w:type="dxa"/>
            <w:vAlign w:val="top"/>
          </w:tcPr>
          <w:p>
            <w:pPr>
              <w:spacing w:line="242" w:lineRule="auto"/>
              <w:rPr>
                <w:rFonts w:ascii="宋体"/>
                <w:sz w:val="21"/>
              </w:rPr>
            </w:pPr>
          </w:p>
          <w:p>
            <w:pPr>
              <w:spacing w:before="78" w:line="238" w:lineRule="auto"/>
              <w:ind w:left="512" w:right="171" w:hanging="360"/>
              <w:rPr>
                <w:rFonts w:ascii="宋体" w:hAnsi="宋体" w:eastAsia="宋体" w:cs="宋体"/>
                <w:sz w:val="24"/>
                <w:szCs w:val="24"/>
              </w:rPr>
            </w:pPr>
            <w:r>
              <w:rPr>
                <w:rFonts w:ascii="宋体" w:hAnsi="宋体" w:eastAsia="宋体" w:cs="宋体"/>
                <w:spacing w:val="-5"/>
                <w:sz w:val="24"/>
                <w:szCs w:val="24"/>
              </w:rPr>
              <w:t>对来往车辆限制车速、</w:t>
            </w:r>
            <w:r>
              <w:rPr>
                <w:rFonts w:ascii="宋体" w:hAnsi="宋体" w:eastAsia="宋体" w:cs="宋体"/>
                <w:spacing w:val="6"/>
                <w:sz w:val="24"/>
                <w:szCs w:val="24"/>
              </w:rPr>
              <w:t xml:space="preserve"> </w:t>
            </w:r>
            <w:r>
              <w:rPr>
                <w:rFonts w:ascii="宋体" w:hAnsi="宋体" w:eastAsia="宋体" w:cs="宋体"/>
                <w:spacing w:val="-2"/>
                <w:sz w:val="24"/>
                <w:szCs w:val="24"/>
              </w:rPr>
              <w:t>禁止鸣笛等措施</w:t>
            </w:r>
          </w:p>
        </w:tc>
        <w:tc>
          <w:tcPr>
            <w:tcW w:w="2304" w:type="dxa"/>
            <w:tcBorders>
              <w:right w:val="single" w:color="000000" w:sz="10" w:space="0"/>
            </w:tcBorders>
            <w:vAlign w:val="top"/>
          </w:tcPr>
          <w:p>
            <w:pPr>
              <w:spacing w:before="39" w:line="213" w:lineRule="auto"/>
              <w:ind w:left="442" w:right="177" w:hanging="240"/>
              <w:rPr>
                <w:rFonts w:ascii="宋体" w:hAnsi="宋体" w:eastAsia="宋体" w:cs="宋体"/>
                <w:sz w:val="24"/>
                <w:szCs w:val="24"/>
              </w:rPr>
            </w:pPr>
            <w:r>
              <w:rPr>
                <w:rFonts w:ascii="宋体" w:hAnsi="宋体" w:eastAsia="宋体" w:cs="宋体"/>
                <w:spacing w:val="-2"/>
                <w:sz w:val="24"/>
                <w:szCs w:val="24"/>
              </w:rPr>
              <w:t>《工业企业厂界环</w:t>
            </w:r>
            <w:r>
              <w:rPr>
                <w:rFonts w:ascii="宋体" w:hAnsi="宋体" w:eastAsia="宋体" w:cs="宋体"/>
                <w:spacing w:val="5"/>
                <w:sz w:val="24"/>
                <w:szCs w:val="24"/>
              </w:rPr>
              <w:t xml:space="preserve"> </w:t>
            </w:r>
            <w:r>
              <w:rPr>
                <w:rFonts w:ascii="宋体" w:hAnsi="宋体" w:eastAsia="宋体" w:cs="宋体"/>
                <w:spacing w:val="-2"/>
                <w:sz w:val="24"/>
                <w:szCs w:val="24"/>
              </w:rPr>
              <w:t>境噪声标准》</w:t>
            </w:r>
          </w:p>
          <w:p>
            <w:pPr>
              <w:spacing w:before="67" w:line="213" w:lineRule="auto"/>
              <w:ind w:left="560" w:right="95" w:hanging="43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GB12348-2008</w:t>
            </w: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1"/>
                <w:w w:val="101"/>
                <w:sz w:val="24"/>
                <w:szCs w:val="24"/>
              </w:rPr>
              <w:t xml:space="preserve"> </w:t>
            </w:r>
            <w:r>
              <w:rPr>
                <w:rFonts w:ascii="宋体" w:hAnsi="宋体" w:eastAsia="宋体" w:cs="宋体"/>
                <w:spacing w:val="-2"/>
                <w:sz w:val="24"/>
                <w:szCs w:val="24"/>
              </w:rPr>
              <w:t>类标准要求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542" w:type="dxa"/>
            <w:tcBorders>
              <w:left w:val="single" w:color="000000" w:sz="10" w:space="0"/>
            </w:tcBorders>
            <w:vAlign w:val="top"/>
          </w:tcPr>
          <w:p>
            <w:pPr>
              <w:spacing w:before="102" w:line="185" w:lineRule="auto"/>
              <w:ind w:firstLine="311"/>
              <w:rPr>
                <w:rFonts w:ascii="宋体" w:hAnsi="宋体" w:eastAsia="宋体" w:cs="宋体"/>
                <w:sz w:val="24"/>
                <w:szCs w:val="24"/>
              </w:rPr>
            </w:pPr>
            <w:r>
              <w:rPr>
                <w:rFonts w:ascii="宋体" w:hAnsi="宋体" w:eastAsia="宋体" w:cs="宋体"/>
                <w:spacing w:val="-9"/>
                <w:sz w:val="24"/>
                <w:szCs w:val="24"/>
                <w14:textOutline w14:w="4358" w14:cap="sq" w14:cmpd="sng">
                  <w14:solidFill>
                    <w14:srgbClr w14:val="000000"/>
                  </w14:solidFill>
                  <w14:prstDash w14:val="solid"/>
                  <w14:bevel/>
                </w14:textOutline>
              </w:rPr>
              <w:t>电磁辐射</w:t>
            </w:r>
          </w:p>
        </w:tc>
        <w:tc>
          <w:tcPr>
            <w:tcW w:w="1696" w:type="dxa"/>
            <w:vAlign w:val="top"/>
          </w:tcPr>
          <w:p>
            <w:pPr>
              <w:spacing w:before="102" w:line="185" w:lineRule="auto"/>
              <w:ind w:firstLine="731"/>
              <w:rPr>
                <w:rFonts w:ascii="宋体" w:hAnsi="宋体" w:eastAsia="宋体" w:cs="宋体"/>
                <w:sz w:val="24"/>
                <w:szCs w:val="24"/>
              </w:rPr>
            </w:pPr>
            <w:r>
              <w:rPr>
                <w:rFonts w:ascii="宋体" w:hAnsi="宋体" w:eastAsia="宋体" w:cs="宋体"/>
                <w:sz w:val="24"/>
                <w:szCs w:val="24"/>
              </w:rPr>
              <w:t>无</w:t>
            </w:r>
          </w:p>
        </w:tc>
        <w:tc>
          <w:tcPr>
            <w:tcW w:w="1131" w:type="dxa"/>
            <w:vAlign w:val="top"/>
          </w:tcPr>
          <w:p>
            <w:pPr>
              <w:spacing w:before="102" w:line="185" w:lineRule="auto"/>
              <w:ind w:firstLine="453"/>
              <w:rPr>
                <w:rFonts w:ascii="宋体" w:hAnsi="宋体" w:eastAsia="宋体" w:cs="宋体"/>
                <w:sz w:val="24"/>
                <w:szCs w:val="24"/>
              </w:rPr>
            </w:pPr>
            <w:r>
              <w:rPr>
                <w:rFonts w:ascii="宋体" w:hAnsi="宋体" w:eastAsia="宋体" w:cs="宋体"/>
                <w:sz w:val="24"/>
                <w:szCs w:val="24"/>
              </w:rPr>
              <w:t>无</w:t>
            </w:r>
          </w:p>
        </w:tc>
        <w:tc>
          <w:tcPr>
            <w:tcW w:w="2686" w:type="dxa"/>
            <w:vAlign w:val="top"/>
          </w:tcPr>
          <w:p>
            <w:pPr>
              <w:spacing w:before="102" w:line="185" w:lineRule="auto"/>
              <w:ind w:firstLine="1235"/>
              <w:rPr>
                <w:rFonts w:ascii="宋体" w:hAnsi="宋体" w:eastAsia="宋体" w:cs="宋体"/>
                <w:sz w:val="24"/>
                <w:szCs w:val="24"/>
              </w:rPr>
            </w:pPr>
            <w:r>
              <w:rPr>
                <w:rFonts w:ascii="宋体" w:hAnsi="宋体" w:eastAsia="宋体" w:cs="宋体"/>
                <w:sz w:val="24"/>
                <w:szCs w:val="24"/>
              </w:rPr>
              <w:t>无</w:t>
            </w:r>
          </w:p>
        </w:tc>
        <w:tc>
          <w:tcPr>
            <w:tcW w:w="2304" w:type="dxa"/>
            <w:tcBorders>
              <w:right w:val="single" w:color="000000" w:sz="10" w:space="0"/>
            </w:tcBorders>
            <w:vAlign w:val="top"/>
          </w:tcPr>
          <w:p>
            <w:pPr>
              <w:spacing w:before="102" w:line="185" w:lineRule="auto"/>
              <w:ind w:firstLine="1043"/>
              <w:rPr>
                <w:rFonts w:ascii="宋体" w:hAnsi="宋体" w:eastAsia="宋体" w:cs="宋体"/>
                <w:sz w:val="24"/>
                <w:szCs w:val="24"/>
              </w:rPr>
            </w:pPr>
            <w:r>
              <w:rPr>
                <w:rFonts w:ascii="宋体" w:hAnsi="宋体" w:eastAsia="宋体" w:cs="宋体"/>
                <w:sz w:val="24"/>
                <w:szCs w:val="24"/>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1542" w:type="dxa"/>
            <w:tcBorders>
              <w:left w:val="single" w:color="000000" w:sz="10" w:space="0"/>
            </w:tcBorders>
            <w:vAlign w:val="top"/>
          </w:tcPr>
          <w:p>
            <w:pPr>
              <w:spacing w:line="346" w:lineRule="auto"/>
              <w:rPr>
                <w:rFonts w:ascii="宋体"/>
                <w:sz w:val="21"/>
              </w:rPr>
            </w:pPr>
          </w:p>
          <w:p>
            <w:pPr>
              <w:spacing w:before="78" w:line="185" w:lineRule="auto"/>
              <w:ind w:firstLine="304"/>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固体废物</w:t>
            </w:r>
          </w:p>
        </w:tc>
        <w:tc>
          <w:tcPr>
            <w:tcW w:w="7817" w:type="dxa"/>
            <w:gridSpan w:val="4"/>
            <w:tcBorders>
              <w:right w:val="single" w:color="000000" w:sz="10" w:space="0"/>
            </w:tcBorders>
            <w:vAlign w:val="top"/>
          </w:tcPr>
          <w:p>
            <w:pPr>
              <w:spacing w:before="43" w:line="262" w:lineRule="auto"/>
              <w:ind w:left="108" w:right="93" w:firstLine="482"/>
              <w:rPr>
                <w:rFonts w:ascii="宋体" w:hAnsi="宋体" w:eastAsia="宋体" w:cs="宋体"/>
                <w:sz w:val="24"/>
                <w:szCs w:val="24"/>
              </w:rPr>
            </w:pPr>
            <w:r>
              <w:rPr>
                <w:rFonts w:ascii="宋体" w:hAnsi="宋体" w:eastAsia="宋体" w:cs="宋体"/>
                <w:spacing w:val="-3"/>
                <w:sz w:val="24"/>
                <w:szCs w:val="24"/>
              </w:rPr>
              <w:t>项目在搬运、储存过程中会产生少量含油废抹布、含油废手套等废劳</w:t>
            </w:r>
            <w:r>
              <w:rPr>
                <w:rFonts w:ascii="宋体" w:hAnsi="宋体" w:eastAsia="宋体" w:cs="宋体"/>
                <w:spacing w:val="4"/>
                <w:sz w:val="24"/>
                <w:szCs w:val="24"/>
              </w:rPr>
              <w:t xml:space="preserve"> </w:t>
            </w:r>
            <w:r>
              <w:rPr>
                <w:rFonts w:ascii="宋体" w:hAnsi="宋体" w:eastAsia="宋体" w:cs="宋体"/>
                <w:sz w:val="24"/>
                <w:szCs w:val="24"/>
              </w:rPr>
              <w:t>保用品，产生量约为</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0.5t/a</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 xml:space="preserve">，暂存于本项目危废库内，定期交由有资质的 </w:t>
            </w:r>
            <w:r>
              <w:rPr>
                <w:rFonts w:ascii="宋体" w:hAnsi="宋体" w:eastAsia="宋体" w:cs="宋体"/>
                <w:spacing w:val="-3"/>
                <w:sz w:val="24"/>
                <w:szCs w:val="24"/>
              </w:rPr>
              <w:t>单位处理。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4" w:hRule="atLeast"/>
        </w:trPr>
        <w:tc>
          <w:tcPr>
            <w:tcW w:w="1542" w:type="dxa"/>
            <w:tcBorders>
              <w:left w:val="single" w:color="000000" w:sz="10" w:space="0"/>
            </w:tcBorders>
            <w:vAlign w:val="top"/>
          </w:tcPr>
          <w:p>
            <w:pPr>
              <w:spacing w:line="294" w:lineRule="auto"/>
              <w:rPr>
                <w:rFonts w:ascii="宋体"/>
                <w:sz w:val="21"/>
              </w:rPr>
            </w:pPr>
          </w:p>
          <w:p>
            <w:pPr>
              <w:spacing w:line="295" w:lineRule="auto"/>
              <w:rPr>
                <w:rFonts w:ascii="宋体"/>
                <w:sz w:val="21"/>
              </w:rPr>
            </w:pPr>
          </w:p>
          <w:p>
            <w:pPr>
              <w:spacing w:before="79" w:line="185" w:lineRule="auto"/>
              <w:ind w:firstLine="164"/>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土壤及地下</w:t>
            </w:r>
          </w:p>
          <w:p>
            <w:pPr>
              <w:spacing w:before="69" w:line="185" w:lineRule="auto"/>
              <w:ind w:firstLine="166"/>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水污染防治</w:t>
            </w:r>
          </w:p>
          <w:p>
            <w:pPr>
              <w:spacing w:before="71" w:line="185" w:lineRule="auto"/>
              <w:ind w:firstLine="523"/>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措施</w:t>
            </w:r>
          </w:p>
        </w:tc>
        <w:tc>
          <w:tcPr>
            <w:tcW w:w="7817" w:type="dxa"/>
            <w:gridSpan w:val="4"/>
            <w:tcBorders>
              <w:right w:val="single" w:color="000000" w:sz="10" w:space="0"/>
            </w:tcBorders>
            <w:vAlign w:val="top"/>
          </w:tcPr>
          <w:p>
            <w:pPr>
              <w:spacing w:before="48" w:line="185" w:lineRule="auto"/>
              <w:ind w:firstLine="590"/>
              <w:rPr>
                <w:rFonts w:ascii="宋体" w:hAnsi="宋体" w:eastAsia="宋体" w:cs="宋体"/>
                <w:sz w:val="24"/>
                <w:szCs w:val="24"/>
              </w:rPr>
            </w:pPr>
            <w:r>
              <w:rPr>
                <w:rFonts w:ascii="宋体" w:hAnsi="宋体" w:eastAsia="宋体" w:cs="宋体"/>
                <w:spacing w:val="-1"/>
                <w:sz w:val="24"/>
                <w:szCs w:val="24"/>
              </w:rPr>
              <w:t>危废贮存库地面、导流槽、集液池、裙脚等均做防渗处理。</w:t>
            </w:r>
          </w:p>
          <w:p>
            <w:pPr>
              <w:spacing w:before="148" w:line="185" w:lineRule="auto"/>
              <w:ind w:firstLine="590"/>
              <w:rPr>
                <w:rFonts w:ascii="宋体" w:hAnsi="宋体" w:eastAsia="宋体" w:cs="宋体"/>
                <w:sz w:val="24"/>
                <w:szCs w:val="24"/>
              </w:rPr>
            </w:pPr>
            <w:r>
              <w:rPr>
                <w:rFonts w:ascii="宋体" w:hAnsi="宋体" w:eastAsia="宋体" w:cs="宋体"/>
                <w:spacing w:val="-3"/>
                <w:sz w:val="24"/>
                <w:szCs w:val="24"/>
              </w:rPr>
              <w:t>危废库房地面要求硬化、耐腐蚀、防渗漏，且表面无裂隙。最下层用</w:t>
            </w:r>
          </w:p>
          <w:p>
            <w:pPr>
              <w:spacing w:before="148" w:line="278" w:lineRule="auto"/>
              <w:ind w:left="107" w:right="22"/>
              <w:rPr>
                <w:rFonts w:ascii="宋体" w:hAnsi="宋体" w:eastAsia="宋体" w:cs="宋体"/>
                <w:sz w:val="24"/>
                <w:szCs w:val="24"/>
              </w:rPr>
            </w:pPr>
            <w:r>
              <w:rPr>
                <w:rFonts w:ascii="宋体" w:hAnsi="宋体" w:eastAsia="宋体" w:cs="宋体"/>
                <w:spacing w:val="-2"/>
                <w:sz w:val="24"/>
                <w:szCs w:val="24"/>
              </w:rPr>
              <w:t>三合土夯实，上面铺设</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2mm</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厚</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HDPE</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高密度聚乙烯防渗膜，上面浇筑抗</w:t>
            </w:r>
            <w:r>
              <w:rPr>
                <w:rFonts w:ascii="宋体" w:hAnsi="宋体" w:eastAsia="宋体" w:cs="宋体"/>
                <w:sz w:val="24"/>
                <w:szCs w:val="24"/>
              </w:rPr>
              <w:t xml:space="preserve"> </w:t>
            </w:r>
            <w:r>
              <w:rPr>
                <w:rFonts w:ascii="宋体" w:hAnsi="宋体" w:eastAsia="宋体" w:cs="宋体"/>
                <w:spacing w:val="-9"/>
                <w:sz w:val="24"/>
                <w:szCs w:val="24"/>
              </w:rPr>
              <w:t>渗混凝土，然后做</w:t>
            </w:r>
            <w:r>
              <w:rPr>
                <w:rFonts w:ascii="宋体" w:hAnsi="宋体" w:eastAsia="宋体" w:cs="宋体"/>
                <w:spacing w:val="-49"/>
                <w:sz w:val="24"/>
                <w:szCs w:val="24"/>
              </w:rPr>
              <w:t xml:space="preserve"> </w:t>
            </w:r>
            <w:r>
              <w:rPr>
                <w:rFonts w:ascii="Times New Roman" w:hAnsi="Times New Roman" w:eastAsia="Times New Roman" w:cs="Times New Roman"/>
                <w:spacing w:val="-9"/>
                <w:sz w:val="24"/>
                <w:szCs w:val="24"/>
              </w:rPr>
              <w:t>2-4mm</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厚环氧树脂防腐，库内设</w:t>
            </w:r>
            <w:r>
              <w:rPr>
                <w:rFonts w:ascii="宋体" w:hAnsi="宋体" w:eastAsia="宋体" w:cs="宋体"/>
                <w:spacing w:val="-53"/>
                <w:sz w:val="24"/>
                <w:szCs w:val="24"/>
              </w:rPr>
              <w:t xml:space="preserve"> </w:t>
            </w:r>
            <w:r>
              <w:rPr>
                <w:rFonts w:ascii="Times New Roman" w:hAnsi="Times New Roman" w:eastAsia="Times New Roman" w:cs="Times New Roman"/>
                <w:spacing w:val="-9"/>
                <w:sz w:val="24"/>
                <w:szCs w:val="24"/>
              </w:rPr>
              <w:t>20cm</w:t>
            </w:r>
            <w:r>
              <w:rPr>
                <w:rFonts w:ascii="Times New Roman" w:hAnsi="Times New Roman" w:eastAsia="Times New Roman" w:cs="Times New Roman"/>
                <w:spacing w:val="17"/>
                <w:sz w:val="24"/>
                <w:szCs w:val="24"/>
              </w:rPr>
              <w:t xml:space="preserve"> </w:t>
            </w:r>
            <w:r>
              <w:rPr>
                <w:rFonts w:ascii="宋体" w:hAnsi="宋体" w:eastAsia="宋体" w:cs="宋体"/>
                <w:spacing w:val="-9"/>
                <w:sz w:val="24"/>
                <w:szCs w:val="24"/>
              </w:rPr>
              <w:t>高墙裙作为围堰，</w:t>
            </w:r>
            <w:r>
              <w:rPr>
                <w:rFonts w:ascii="宋体" w:hAnsi="宋体" w:eastAsia="宋体" w:cs="宋体"/>
                <w:sz w:val="24"/>
                <w:szCs w:val="24"/>
              </w:rPr>
              <w:t xml:space="preserve"> </w:t>
            </w:r>
            <w:r>
              <w:rPr>
                <w:rFonts w:ascii="宋体" w:hAnsi="宋体" w:eastAsia="宋体" w:cs="宋体"/>
                <w:spacing w:val="-3"/>
                <w:sz w:val="24"/>
                <w:szCs w:val="24"/>
              </w:rPr>
              <w:t>裙脚防渗与地面相同，地面与墙裙自流平，地面预留伸缩缝。导流槽及集</w:t>
            </w:r>
            <w:r>
              <w:rPr>
                <w:rFonts w:ascii="宋体" w:hAnsi="宋体" w:eastAsia="宋体" w:cs="宋体"/>
                <w:spacing w:val="14"/>
                <w:sz w:val="24"/>
                <w:szCs w:val="24"/>
              </w:rPr>
              <w:t xml:space="preserve"> </w:t>
            </w:r>
            <w:r>
              <w:rPr>
                <w:rFonts w:ascii="宋体" w:hAnsi="宋体" w:eastAsia="宋体" w:cs="宋体"/>
                <w:spacing w:val="-3"/>
                <w:sz w:val="24"/>
                <w:szCs w:val="24"/>
              </w:rPr>
              <w:t>液池渗透系数不大于</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1.0×10</w:t>
            </w:r>
            <w:r>
              <w:rPr>
                <w:rFonts w:ascii="Times New Roman" w:hAnsi="Times New Roman" w:eastAsia="Times New Roman" w:cs="Times New Roman"/>
                <w:spacing w:val="-3"/>
                <w:position w:val="7"/>
                <w:sz w:val="16"/>
                <w:szCs w:val="16"/>
              </w:rPr>
              <w:t>-</w:t>
            </w:r>
            <w:r>
              <w:rPr>
                <w:rFonts w:ascii="Times New Roman" w:hAnsi="Times New Roman" w:eastAsia="Times New Roman" w:cs="Times New Roman"/>
                <w:spacing w:val="-23"/>
                <w:position w:val="7"/>
                <w:sz w:val="16"/>
                <w:szCs w:val="16"/>
              </w:rPr>
              <w:t xml:space="preserve"> </w:t>
            </w:r>
            <w:r>
              <w:rPr>
                <w:rFonts w:ascii="Times New Roman" w:hAnsi="Times New Roman" w:eastAsia="Times New Roman" w:cs="Times New Roman"/>
                <w:spacing w:val="-3"/>
                <w:position w:val="7"/>
                <w:sz w:val="16"/>
                <w:szCs w:val="16"/>
              </w:rPr>
              <w:t>10</w:t>
            </w:r>
            <w:r>
              <w:rPr>
                <w:rFonts w:ascii="Times New Roman" w:hAnsi="Times New Roman" w:eastAsia="Times New Roman" w:cs="Times New Roman"/>
                <w:spacing w:val="-3"/>
                <w:sz w:val="24"/>
                <w:szCs w:val="24"/>
              </w:rPr>
              <w:t>cm/s</w:t>
            </w:r>
            <w:r>
              <w:rPr>
                <w:rFonts w:ascii="宋体" w:hAnsi="宋体" w:eastAsia="宋体" w:cs="宋体"/>
                <w:spacing w:val="-3"/>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542" w:type="dxa"/>
            <w:tcBorders>
              <w:left w:val="single" w:color="000000" w:sz="10" w:space="0"/>
            </w:tcBorders>
            <w:vAlign w:val="top"/>
          </w:tcPr>
          <w:p>
            <w:pPr>
              <w:spacing w:before="88" w:line="212" w:lineRule="auto"/>
              <w:ind w:left="642" w:right="167" w:hanging="477"/>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生态保护措</w:t>
            </w:r>
            <w:r>
              <w:rPr>
                <w:rFonts w:ascii="宋体" w:hAnsi="宋体" w:eastAsia="宋体" w:cs="宋体"/>
                <w:spacing w:val="3"/>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施</w:t>
            </w:r>
          </w:p>
        </w:tc>
        <w:tc>
          <w:tcPr>
            <w:tcW w:w="7817" w:type="dxa"/>
            <w:gridSpan w:val="4"/>
            <w:tcBorders>
              <w:right w:val="single" w:color="000000" w:sz="10" w:space="0"/>
            </w:tcBorders>
            <w:vAlign w:val="top"/>
          </w:tcPr>
          <w:p>
            <w:pPr>
              <w:spacing w:line="246" w:lineRule="auto"/>
              <w:rPr>
                <w:rFonts w:ascii="宋体"/>
                <w:sz w:val="21"/>
              </w:rPr>
            </w:pPr>
            <w:r>
              <w:pict>
                <v:shape id="_x0000_s1093" o:spid="_x0000_s1093" o:spt="202" type="#_x0000_t202" style="position:absolute;left:0pt;margin-left:28.65pt;margin-top:9.5pt;height:14.2pt;width:13.45pt;mso-position-horizontal-relative:page;mso-position-vertical-relative:page;z-index:251673600;mso-width-relative:page;mso-height-relative:page;" filled="f" stroked="f" coordsize="21600,21600">
                  <v:path/>
                  <v:fill on="f" focussize="0,0"/>
                  <v:stroke on="f"/>
                  <v:imagedata o:title=""/>
                  <o:lock v:ext="edit" aspectratio="f"/>
                  <v:textbox inset="0mm,0mm,0mm,0mm">
                    <w:txbxContent>
                      <w:p>
                        <w:pPr>
                          <w:spacing w:before="20" w:line="187" w:lineRule="auto"/>
                          <w:ind w:firstLine="20"/>
                          <w:rPr>
                            <w:rFonts w:ascii="宋体" w:hAnsi="宋体" w:eastAsia="宋体" w:cs="宋体"/>
                            <w:sz w:val="24"/>
                            <w:szCs w:val="24"/>
                          </w:rPr>
                        </w:pPr>
                        <w:r>
                          <w:rPr>
                            <w:rFonts w:ascii="宋体" w:hAnsi="宋体" w:eastAsia="宋体" w:cs="宋体"/>
                            <w:sz w:val="24"/>
                            <w:szCs w:val="24"/>
                          </w:rPr>
                          <w:t>无</w:t>
                        </w:r>
                      </w:p>
                    </w:txbxContent>
                  </v:textbox>
                </v:shape>
              </w:pict>
            </w:r>
          </w:p>
          <w:p>
            <w:pPr>
              <w:spacing w:before="78" w:line="144" w:lineRule="exact"/>
              <w:ind w:firstLine="851"/>
              <w:rPr>
                <w:rFonts w:ascii="宋体" w:hAnsi="宋体" w:eastAsia="宋体" w:cs="宋体"/>
                <w:sz w:val="24"/>
                <w:szCs w:val="24"/>
              </w:rPr>
            </w:pPr>
            <w:r>
              <w:rPr>
                <w:rFonts w:ascii="宋体" w:hAnsi="宋体" w:eastAsia="宋体" w:cs="宋体"/>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8" w:hRule="atLeast"/>
        </w:trPr>
        <w:tc>
          <w:tcPr>
            <w:tcW w:w="1542" w:type="dxa"/>
            <w:tcBorders>
              <w:left w:val="single" w:color="000000" w:sz="10" w:space="0"/>
            </w:tcBorders>
            <w:vAlign w:val="top"/>
          </w:tcPr>
          <w:p>
            <w:pPr>
              <w:spacing w:line="389" w:lineRule="auto"/>
              <w:rPr>
                <w:rFonts w:ascii="宋体"/>
                <w:sz w:val="21"/>
              </w:rPr>
            </w:pPr>
          </w:p>
          <w:p>
            <w:pPr>
              <w:spacing w:before="78"/>
              <w:ind w:left="432" w:right="191" w:hanging="228"/>
              <w:rPr>
                <w:rFonts w:ascii="宋体" w:hAnsi="宋体" w:eastAsia="宋体" w:cs="宋体"/>
                <w:sz w:val="24"/>
                <w:szCs w:val="24"/>
              </w:rPr>
            </w:pPr>
            <w:r>
              <w:rPr>
                <w:rFonts w:ascii="宋体" w:hAnsi="宋体" w:eastAsia="宋体" w:cs="宋体"/>
                <w:spacing w:val="-14"/>
                <w:sz w:val="24"/>
                <w:szCs w:val="24"/>
                <w14:textOutline w14:w="4358" w14:cap="sq" w14:cmpd="sng">
                  <w14:solidFill>
                    <w14:srgbClr w14:val="000000"/>
                  </w14:solidFill>
                  <w14:prstDash w14:val="solid"/>
                  <w14:bevel/>
                </w14:textOutline>
              </w:rPr>
              <w:t>环境风险防</w:t>
            </w:r>
            <w:r>
              <w:rPr>
                <w:rFonts w:ascii="宋体" w:hAnsi="宋体" w:eastAsia="宋体" w:cs="宋体"/>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范措施</w:t>
            </w:r>
          </w:p>
        </w:tc>
        <w:tc>
          <w:tcPr>
            <w:tcW w:w="7817" w:type="dxa"/>
            <w:gridSpan w:val="4"/>
            <w:tcBorders>
              <w:right w:val="single" w:color="000000" w:sz="10" w:space="0"/>
            </w:tcBorders>
            <w:vAlign w:val="top"/>
          </w:tcPr>
          <w:p>
            <w:pPr>
              <w:spacing w:before="52" w:line="271" w:lineRule="auto"/>
              <w:ind w:left="107" w:right="95" w:firstLine="482"/>
              <w:rPr>
                <w:rFonts w:ascii="宋体" w:hAnsi="宋体" w:eastAsia="宋体" w:cs="宋体"/>
                <w:sz w:val="24"/>
                <w:szCs w:val="24"/>
              </w:rPr>
            </w:pPr>
            <w:r>
              <w:rPr>
                <w:rFonts w:ascii="宋体" w:hAnsi="宋体" w:eastAsia="宋体" w:cs="宋体"/>
                <w:spacing w:val="-9"/>
                <w:sz w:val="24"/>
                <w:szCs w:val="24"/>
              </w:rPr>
              <w:t>危废库内做好防渗、设有集液池和导流槽；</w:t>
            </w:r>
            <w:r>
              <w:rPr>
                <w:rFonts w:ascii="宋体" w:hAnsi="宋体" w:eastAsia="宋体" w:cs="宋体"/>
                <w:spacing w:val="65"/>
                <w:sz w:val="24"/>
                <w:szCs w:val="24"/>
              </w:rPr>
              <w:t xml:space="preserve"> </w:t>
            </w:r>
            <w:r>
              <w:rPr>
                <w:rFonts w:ascii="宋体" w:hAnsi="宋体" w:eastAsia="宋体" w:cs="宋体"/>
                <w:spacing w:val="-9"/>
                <w:sz w:val="24"/>
                <w:szCs w:val="24"/>
              </w:rPr>
              <w:t>日常对危废库废油桶进行</w:t>
            </w:r>
            <w:r>
              <w:rPr>
                <w:rFonts w:ascii="宋体" w:hAnsi="宋体" w:eastAsia="宋体" w:cs="宋体"/>
                <w:sz w:val="24"/>
                <w:szCs w:val="24"/>
              </w:rPr>
              <w:t xml:space="preserve"> </w:t>
            </w:r>
            <w:r>
              <w:rPr>
                <w:rFonts w:ascii="宋体" w:hAnsi="宋体" w:eastAsia="宋体" w:cs="宋体"/>
                <w:spacing w:val="-13"/>
                <w:sz w:val="24"/>
                <w:szCs w:val="24"/>
              </w:rPr>
              <w:t>检查，避免出现泄漏等事故；</w:t>
            </w:r>
            <w:r>
              <w:rPr>
                <w:rFonts w:ascii="宋体" w:hAnsi="宋体" w:eastAsia="宋体" w:cs="宋体"/>
                <w:spacing w:val="60"/>
                <w:sz w:val="24"/>
                <w:szCs w:val="24"/>
              </w:rPr>
              <w:t xml:space="preserve"> </w:t>
            </w:r>
            <w:r>
              <w:rPr>
                <w:rFonts w:ascii="宋体" w:hAnsi="宋体" w:eastAsia="宋体" w:cs="宋体"/>
                <w:spacing w:val="-13"/>
                <w:sz w:val="24"/>
                <w:szCs w:val="24"/>
              </w:rPr>
              <w:t>危废库内做好消防、防雷与防静电设施；</w:t>
            </w:r>
            <w:r>
              <w:rPr>
                <w:rFonts w:ascii="宋体" w:hAnsi="宋体" w:eastAsia="宋体" w:cs="宋体"/>
                <w:spacing w:val="34"/>
                <w:sz w:val="24"/>
                <w:szCs w:val="24"/>
              </w:rPr>
              <w:t xml:space="preserve"> </w:t>
            </w:r>
            <w:r>
              <w:rPr>
                <w:rFonts w:ascii="宋体" w:hAnsi="宋体" w:eastAsia="宋体" w:cs="宋体"/>
                <w:spacing w:val="-13"/>
                <w:sz w:val="24"/>
                <w:szCs w:val="24"/>
              </w:rPr>
              <w:t>加</w:t>
            </w:r>
            <w:r>
              <w:rPr>
                <w:rFonts w:ascii="宋体" w:hAnsi="宋体" w:eastAsia="宋体" w:cs="宋体"/>
                <w:sz w:val="24"/>
                <w:szCs w:val="24"/>
              </w:rPr>
              <w:t xml:space="preserve"> </w:t>
            </w:r>
            <w:r>
              <w:rPr>
                <w:rFonts w:ascii="宋体" w:hAnsi="宋体" w:eastAsia="宋体" w:cs="宋体"/>
                <w:spacing w:val="-7"/>
                <w:sz w:val="24"/>
                <w:szCs w:val="24"/>
              </w:rPr>
              <w:t>强运输过程中风险防范，并加强管理防范；</w:t>
            </w:r>
            <w:r>
              <w:rPr>
                <w:rFonts w:ascii="宋体" w:hAnsi="宋体" w:eastAsia="宋体" w:cs="宋体"/>
                <w:spacing w:val="22"/>
                <w:sz w:val="24"/>
                <w:szCs w:val="24"/>
              </w:rPr>
              <w:t xml:space="preserve"> </w:t>
            </w:r>
            <w:r>
              <w:rPr>
                <w:rFonts w:ascii="宋体" w:hAnsi="宋体" w:eastAsia="宋体" w:cs="宋体"/>
                <w:spacing w:val="-7"/>
                <w:sz w:val="24"/>
                <w:szCs w:val="24"/>
              </w:rPr>
              <w:t>库内外各设置一个监控器并配</w:t>
            </w:r>
            <w:r>
              <w:rPr>
                <w:rFonts w:ascii="宋体" w:hAnsi="宋体" w:eastAsia="宋体" w:cs="宋体"/>
                <w:sz w:val="24"/>
                <w:szCs w:val="24"/>
              </w:rPr>
              <w:t xml:space="preserve"> </w:t>
            </w:r>
            <w:r>
              <w:rPr>
                <w:rFonts w:ascii="宋体" w:hAnsi="宋体" w:eastAsia="宋体" w:cs="宋体"/>
                <w:spacing w:val="-2"/>
                <w:sz w:val="24"/>
                <w:szCs w:val="24"/>
              </w:rPr>
              <w:t>备完整的监控系统。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1542" w:type="dxa"/>
            <w:tcBorders>
              <w:left w:val="single" w:color="000000" w:sz="10" w:space="0"/>
              <w:bottom w:val="single" w:color="000000" w:sz="10" w:space="0"/>
            </w:tcBorders>
            <w:vAlign w:val="top"/>
          </w:tcPr>
          <w:p>
            <w:pPr>
              <w:spacing w:line="281" w:lineRule="auto"/>
              <w:rPr>
                <w:rFonts w:ascii="宋体"/>
                <w:sz w:val="21"/>
              </w:rPr>
            </w:pPr>
          </w:p>
          <w:p>
            <w:pPr>
              <w:spacing w:line="282" w:lineRule="auto"/>
              <w:rPr>
                <w:rFonts w:ascii="宋体"/>
                <w:sz w:val="21"/>
              </w:rPr>
            </w:pPr>
          </w:p>
          <w:p>
            <w:pPr>
              <w:spacing w:before="79" w:line="185" w:lineRule="auto"/>
              <w:ind w:firstLine="205"/>
              <w:rPr>
                <w:rFonts w:ascii="宋体" w:hAnsi="宋体" w:eastAsia="宋体" w:cs="宋体"/>
                <w:sz w:val="24"/>
                <w:szCs w:val="24"/>
              </w:rPr>
            </w:pPr>
            <w:r>
              <w:rPr>
                <w:rFonts w:ascii="宋体" w:hAnsi="宋体" w:eastAsia="宋体" w:cs="宋体"/>
                <w:spacing w:val="-12"/>
                <w:sz w:val="24"/>
                <w:szCs w:val="24"/>
                <w14:textOutline w14:w="4358" w14:cap="sq" w14:cmpd="sng">
                  <w14:solidFill>
                    <w14:srgbClr w14:val="000000"/>
                  </w14:solidFill>
                  <w14:prstDash w14:val="solid"/>
                  <w14:bevel/>
                </w14:textOutline>
              </w:rPr>
              <w:t>其他环境管</w:t>
            </w:r>
          </w:p>
          <w:p>
            <w:pPr>
              <w:spacing w:before="69" w:line="185" w:lineRule="auto"/>
              <w:ind w:firstLine="430"/>
              <w:outlineLvl w:val="0"/>
              <w:rPr>
                <w:rFonts w:ascii="宋体" w:hAnsi="宋体" w:eastAsia="宋体" w:cs="宋体"/>
                <w:sz w:val="24"/>
                <w:szCs w:val="24"/>
              </w:rPr>
            </w:pPr>
            <w:r>
              <w:rPr>
                <w:rFonts w:ascii="宋体" w:hAnsi="宋体" w:eastAsia="宋体" w:cs="宋体"/>
                <w:spacing w:val="-9"/>
                <w:sz w:val="24"/>
                <w:szCs w:val="24"/>
                <w14:textOutline w14:w="4358" w14:cap="sq" w14:cmpd="sng">
                  <w14:solidFill>
                    <w14:srgbClr w14:val="000000"/>
                  </w14:solidFill>
                  <w14:prstDash w14:val="solid"/>
                  <w14:bevel/>
                </w14:textOutline>
              </w:rPr>
              <w:t>理要求</w:t>
            </w:r>
          </w:p>
        </w:tc>
        <w:tc>
          <w:tcPr>
            <w:tcW w:w="7817" w:type="dxa"/>
            <w:gridSpan w:val="4"/>
            <w:tcBorders>
              <w:bottom w:val="single" w:color="000000" w:sz="10" w:space="0"/>
              <w:right w:val="single" w:color="000000" w:sz="10" w:space="0"/>
            </w:tcBorders>
            <w:vAlign w:val="top"/>
          </w:tcPr>
          <w:p>
            <w:pPr>
              <w:spacing w:before="57" w:line="299" w:lineRule="auto"/>
              <w:ind w:left="107" w:right="98" w:firstLine="498"/>
              <w:rPr>
                <w:rFonts w:ascii="宋体" w:hAnsi="宋体" w:eastAsia="宋体" w:cs="宋体"/>
                <w:sz w:val="24"/>
                <w:szCs w:val="24"/>
              </w:rPr>
            </w:pPr>
            <w:r>
              <w:rPr>
                <w:rFonts w:ascii="Times New Roman" w:hAnsi="Times New Roman" w:eastAsia="Times New Roman" w:cs="Times New Roman"/>
                <w:sz w:val="24"/>
                <w:szCs w:val="24"/>
              </w:rPr>
              <w:t>1</w:t>
            </w:r>
            <w:r>
              <w:rPr>
                <w:rFonts w:ascii="宋体" w:hAnsi="宋体" w:eastAsia="宋体" w:cs="宋体"/>
                <w:sz w:val="24"/>
                <w:szCs w:val="24"/>
              </w:rPr>
              <w:t>）加强管理，保证污染防治设施的正常运行，最大限度地减少污染</w:t>
            </w:r>
            <w:r>
              <w:rPr>
                <w:rFonts w:ascii="宋体" w:hAnsi="宋体" w:eastAsia="宋体" w:cs="宋体"/>
                <w:spacing w:val="17"/>
                <w:sz w:val="24"/>
                <w:szCs w:val="24"/>
              </w:rPr>
              <w:t xml:space="preserve"> </w:t>
            </w:r>
            <w:r>
              <w:rPr>
                <w:rFonts w:ascii="宋体" w:hAnsi="宋体" w:eastAsia="宋体" w:cs="宋体"/>
                <w:spacing w:val="-1"/>
                <w:sz w:val="24"/>
                <w:szCs w:val="24"/>
              </w:rPr>
              <w:t>排放给环境造成的影响。</w:t>
            </w:r>
          </w:p>
          <w:p>
            <w:pPr>
              <w:spacing w:before="2" w:line="242" w:lineRule="auto"/>
              <w:ind w:left="108" w:right="98" w:firstLine="474"/>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）通过宣传、学习，增强职工的环保意识，将生产管理和环保管理</w:t>
            </w:r>
            <w:r>
              <w:rPr>
                <w:rFonts w:ascii="宋体" w:hAnsi="宋体" w:eastAsia="宋体" w:cs="宋体"/>
                <w:spacing w:val="10"/>
                <w:sz w:val="24"/>
                <w:szCs w:val="24"/>
              </w:rPr>
              <w:t xml:space="preserve"> </w:t>
            </w:r>
            <w:r>
              <w:rPr>
                <w:rFonts w:ascii="宋体" w:hAnsi="宋体" w:eastAsia="宋体" w:cs="宋体"/>
                <w:spacing w:val="-2"/>
                <w:sz w:val="24"/>
                <w:szCs w:val="24"/>
              </w:rPr>
              <w:t>有机结合起来。</w:t>
            </w:r>
          </w:p>
          <w:p>
            <w:pPr>
              <w:spacing w:before="148" w:line="185" w:lineRule="auto"/>
              <w:ind w:firstLine="588"/>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）加强环保设施的日常管理和维护保养，保证其长期稳定运行。</w:t>
            </w:r>
          </w:p>
        </w:tc>
      </w:tr>
    </w:tbl>
    <w:p>
      <w:pPr>
        <w:rPr>
          <w:rFonts w:ascii="宋体"/>
          <w:sz w:val="21"/>
        </w:rPr>
      </w:pPr>
    </w:p>
    <w:p>
      <w:pPr>
        <w:sectPr>
          <w:footerReference r:id="rId29" w:type="default"/>
          <w:pgSz w:w="11906" w:h="16839"/>
          <w:pgMar w:top="1431" w:right="1260" w:bottom="1014" w:left="1260" w:header="0" w:footer="889" w:gutter="0"/>
          <w:cols w:space="720" w:num="1"/>
        </w:sectPr>
      </w:pPr>
    </w:p>
    <w:p>
      <w:pPr>
        <w:spacing w:before="318" w:line="185" w:lineRule="auto"/>
        <w:ind w:firstLine="765"/>
        <w:rPr>
          <w:rFonts w:ascii="宋体" w:hAnsi="宋体" w:eastAsia="宋体" w:cs="宋体"/>
          <w:sz w:val="32"/>
          <w:szCs w:val="32"/>
        </w:rPr>
      </w:pPr>
      <w:r>
        <w:rPr>
          <w:rFonts w:ascii="宋体" w:hAnsi="宋体" w:eastAsia="宋体" w:cs="宋体"/>
          <w:spacing w:val="-3"/>
          <w:sz w:val="32"/>
          <w:szCs w:val="32"/>
          <w14:textOutline w14:w="5793" w14:cap="sq" w14:cmpd="sng">
            <w14:solidFill>
              <w14:srgbClr w14:val="000000"/>
            </w14:solidFill>
            <w14:prstDash w14:val="solid"/>
            <w14:bevel/>
          </w14:textOutline>
        </w:rPr>
        <w:t>六、结论</w:t>
      </w:r>
    </w:p>
    <w:p>
      <w:pPr>
        <w:spacing w:line="128" w:lineRule="exact"/>
      </w:pPr>
    </w:p>
    <w:tbl>
      <w:tblPr>
        <w:tblStyle w:val="4"/>
        <w:tblW w:w="9359" w:type="dxa"/>
        <w:tblInd w:w="1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359"/>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11999" w:hRule="atLeast"/>
        </w:trPr>
        <w:tc>
          <w:tcPr>
            <w:tcW w:w="9359" w:type="dxa"/>
            <w:vAlign w:val="top"/>
          </w:tcPr>
          <w:p>
            <w:pPr>
              <w:spacing w:line="331" w:lineRule="auto"/>
              <w:rPr>
                <w:rFonts w:ascii="宋体"/>
                <w:sz w:val="21"/>
              </w:rPr>
            </w:pPr>
          </w:p>
          <w:p>
            <w:pPr>
              <w:spacing w:before="78" w:line="359" w:lineRule="auto"/>
              <w:ind w:left="108" w:right="98" w:firstLine="479"/>
              <w:rPr>
                <w:rFonts w:ascii="宋体" w:hAnsi="宋体" w:eastAsia="宋体" w:cs="宋体"/>
                <w:sz w:val="24"/>
                <w:szCs w:val="24"/>
              </w:rPr>
            </w:pPr>
            <w:r>
              <w:rPr>
                <w:rFonts w:ascii="宋体" w:hAnsi="宋体" w:eastAsia="宋体" w:cs="宋体"/>
                <w:sz w:val="24"/>
                <w:szCs w:val="24"/>
              </w:rPr>
              <w:t>本项目危废库的建设符合国家产业政策，满足区域环境功能区划要求，项目选址可</w:t>
            </w:r>
            <w:r>
              <w:rPr>
                <w:rFonts w:ascii="宋体" w:hAnsi="宋体" w:eastAsia="宋体" w:cs="宋体"/>
                <w:spacing w:val="8"/>
                <w:sz w:val="24"/>
                <w:szCs w:val="24"/>
              </w:rPr>
              <w:t xml:space="preserve"> </w:t>
            </w:r>
            <w:r>
              <w:rPr>
                <w:rFonts w:ascii="宋体" w:hAnsi="宋体" w:eastAsia="宋体" w:cs="宋体"/>
                <w:sz w:val="24"/>
                <w:szCs w:val="24"/>
              </w:rPr>
              <w:t>行。本项目在严格落实本报告中提出的施工期和运营期各项污染控制对策和措施后，项</w:t>
            </w:r>
            <w:r>
              <w:rPr>
                <w:rFonts w:ascii="宋体" w:hAnsi="宋体" w:eastAsia="宋体" w:cs="宋体"/>
                <w:spacing w:val="7"/>
                <w:sz w:val="24"/>
                <w:szCs w:val="24"/>
              </w:rPr>
              <w:t xml:space="preserve"> </w:t>
            </w:r>
            <w:r>
              <w:rPr>
                <w:rFonts w:ascii="宋体" w:hAnsi="宋体" w:eastAsia="宋体" w:cs="宋体"/>
                <w:sz w:val="24"/>
                <w:szCs w:val="24"/>
              </w:rPr>
              <w:t>目各项污染物可达标排放，对周边环境影响较小。评价认为项目建设从环境保护角度分</w:t>
            </w:r>
            <w:r>
              <w:rPr>
                <w:rFonts w:ascii="宋体" w:hAnsi="宋体" w:eastAsia="宋体" w:cs="宋体"/>
                <w:spacing w:val="7"/>
                <w:sz w:val="24"/>
                <w:szCs w:val="24"/>
              </w:rPr>
              <w:t xml:space="preserve"> </w:t>
            </w:r>
            <w:r>
              <w:rPr>
                <w:rFonts w:ascii="宋体" w:hAnsi="宋体" w:eastAsia="宋体" w:cs="宋体"/>
                <w:spacing w:val="-2"/>
                <w:sz w:val="24"/>
                <w:szCs w:val="24"/>
              </w:rPr>
              <w:t>析是可行的。</w:t>
            </w:r>
          </w:p>
        </w:tc>
      </w:tr>
    </w:tbl>
    <w:p>
      <w:pPr>
        <w:rPr>
          <w:rFonts w:ascii="宋体"/>
          <w:sz w:val="21"/>
        </w:rPr>
      </w:pPr>
    </w:p>
    <w:p>
      <w:pPr>
        <w:sectPr>
          <w:footerReference r:id="rId30" w:type="default"/>
          <w:pgSz w:w="11906" w:h="16839"/>
          <w:pgMar w:top="1431" w:right="1260" w:bottom="1014" w:left="1260" w:header="0" w:footer="889" w:gutter="0"/>
          <w:cols w:space="720" w:num="1"/>
        </w:sectPr>
      </w:pPr>
    </w:p>
    <w:p>
      <w:pPr>
        <w:spacing w:line="278" w:lineRule="auto"/>
        <w:rPr>
          <w:rFonts w:ascii="宋体"/>
          <w:sz w:val="21"/>
        </w:rPr>
      </w:pPr>
    </w:p>
    <w:p>
      <w:pPr>
        <w:spacing w:line="278" w:lineRule="auto"/>
        <w:rPr>
          <w:rFonts w:ascii="宋体"/>
          <w:sz w:val="21"/>
        </w:rPr>
      </w:pPr>
    </w:p>
    <w:p>
      <w:pPr>
        <w:spacing w:before="104" w:line="185" w:lineRule="auto"/>
        <w:ind w:firstLine="895"/>
        <w:outlineLvl w:val="0"/>
        <w:rPr>
          <w:rFonts w:ascii="宋体" w:hAnsi="宋体" w:eastAsia="宋体" w:cs="宋体"/>
          <w:sz w:val="32"/>
          <w:szCs w:val="32"/>
        </w:rPr>
      </w:pPr>
      <w:r>
        <w:rPr>
          <w:rFonts w:ascii="宋体" w:hAnsi="宋体" w:eastAsia="宋体" w:cs="宋体"/>
          <w:spacing w:val="-19"/>
          <w:sz w:val="32"/>
          <w:szCs w:val="32"/>
          <w14:textOutline w14:w="5793" w14:cap="sq" w14:cmpd="sng">
            <w14:solidFill>
              <w14:srgbClr w14:val="000000"/>
            </w14:solidFill>
            <w14:prstDash w14:val="solid"/>
            <w14:bevel/>
          </w14:textOutline>
        </w:rPr>
        <w:t>附表</w:t>
      </w:r>
    </w:p>
    <w:p>
      <w:pPr>
        <w:spacing w:before="103" w:line="185" w:lineRule="auto"/>
        <w:ind w:firstLine="5026"/>
        <w:outlineLvl w:val="1"/>
        <w:rPr>
          <w:rFonts w:ascii="宋体" w:hAnsi="宋体" w:eastAsia="宋体" w:cs="宋体"/>
          <w:sz w:val="38"/>
          <w:szCs w:val="38"/>
        </w:rPr>
      </w:pPr>
      <w:r>
        <w:rPr>
          <w:rFonts w:ascii="宋体" w:hAnsi="宋体" w:eastAsia="宋体" w:cs="宋体"/>
          <w:spacing w:val="-1"/>
          <w:sz w:val="38"/>
          <w:szCs w:val="38"/>
          <w14:textOutline w14:w="6883" w14:cap="sq" w14:cmpd="sng">
            <w14:solidFill>
              <w14:srgbClr w14:val="000000"/>
            </w14:solidFill>
            <w14:prstDash w14:val="solid"/>
            <w14:bevel/>
          </w14:textOutline>
        </w:rPr>
        <w:t>建设项目污染物排放量汇总表</w:t>
      </w:r>
    </w:p>
    <w:p>
      <w:pPr>
        <w:spacing w:line="55" w:lineRule="exact"/>
      </w:pPr>
    </w:p>
    <w:tbl>
      <w:tblPr>
        <w:tblStyle w:val="4"/>
        <w:tblW w:w="1417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3"/>
        <w:gridCol w:w="1454"/>
        <w:gridCol w:w="1746"/>
        <w:gridCol w:w="1310"/>
        <w:gridCol w:w="1746"/>
        <w:gridCol w:w="1600"/>
        <w:gridCol w:w="1610"/>
        <w:gridCol w:w="1698"/>
        <w:gridCol w:w="13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643" w:type="dxa"/>
            <w:tcBorders>
              <w:top w:val="single" w:color="000000" w:sz="10" w:space="0"/>
              <w:left w:val="single" w:color="000000" w:sz="10" w:space="0"/>
              <w:tl2br w:val="single" w:color="000000" w:sz="4" w:space="0"/>
            </w:tcBorders>
            <w:vAlign w:val="top"/>
          </w:tcPr>
          <w:p>
            <w:pPr>
              <w:spacing w:before="194" w:line="185" w:lineRule="auto"/>
              <w:ind w:firstLine="1150"/>
              <w:rPr>
                <w:rFonts w:ascii="宋体" w:hAnsi="宋体" w:eastAsia="宋体" w:cs="宋体"/>
                <w:sz w:val="24"/>
                <w:szCs w:val="24"/>
              </w:rPr>
            </w:pPr>
            <w:r>
              <w:rPr>
                <w:rFonts w:ascii="宋体" w:hAnsi="宋体" w:eastAsia="宋体" w:cs="宋体"/>
                <w:spacing w:val="-7"/>
                <w:sz w:val="24"/>
                <w:szCs w:val="24"/>
              </w:rPr>
              <w:t>项目</w:t>
            </w:r>
          </w:p>
          <w:p>
            <w:pPr>
              <w:spacing w:before="71" w:line="185" w:lineRule="auto"/>
              <w:ind w:firstLine="29"/>
              <w:rPr>
                <w:rFonts w:ascii="宋体" w:hAnsi="宋体" w:eastAsia="宋体" w:cs="宋体"/>
                <w:sz w:val="24"/>
                <w:szCs w:val="24"/>
              </w:rPr>
            </w:pPr>
            <w:r>
              <w:rPr>
                <w:rFonts w:ascii="宋体" w:hAnsi="宋体" w:eastAsia="宋体" w:cs="宋体"/>
                <w:spacing w:val="-7"/>
                <w:sz w:val="24"/>
                <w:szCs w:val="24"/>
              </w:rPr>
              <w:t>分类</w:t>
            </w:r>
          </w:p>
        </w:tc>
        <w:tc>
          <w:tcPr>
            <w:tcW w:w="1454" w:type="dxa"/>
            <w:tcBorders>
              <w:top w:val="single" w:color="000000" w:sz="10" w:space="0"/>
            </w:tcBorders>
            <w:vAlign w:val="top"/>
          </w:tcPr>
          <w:p>
            <w:pPr>
              <w:spacing w:before="350" w:line="185" w:lineRule="auto"/>
              <w:ind w:firstLine="156"/>
              <w:rPr>
                <w:rFonts w:ascii="宋体" w:hAnsi="宋体" w:eastAsia="宋体" w:cs="宋体"/>
                <w:sz w:val="24"/>
                <w:szCs w:val="24"/>
              </w:rPr>
            </w:pPr>
            <w:r>
              <w:rPr>
                <w:rFonts w:ascii="宋体" w:hAnsi="宋体" w:eastAsia="宋体" w:cs="宋体"/>
                <w:spacing w:val="-10"/>
                <w:sz w:val="24"/>
                <w:szCs w:val="24"/>
              </w:rPr>
              <w:t>污染物名称</w:t>
            </w:r>
          </w:p>
        </w:tc>
        <w:tc>
          <w:tcPr>
            <w:tcW w:w="1746" w:type="dxa"/>
            <w:tcBorders>
              <w:top w:val="single" w:color="000000" w:sz="10" w:space="0"/>
            </w:tcBorders>
            <w:vAlign w:val="top"/>
          </w:tcPr>
          <w:p>
            <w:pPr>
              <w:spacing w:before="41" w:line="185" w:lineRule="auto"/>
              <w:ind w:firstLine="421"/>
              <w:rPr>
                <w:rFonts w:ascii="宋体" w:hAnsi="宋体" w:eastAsia="宋体" w:cs="宋体"/>
                <w:sz w:val="24"/>
                <w:szCs w:val="24"/>
              </w:rPr>
            </w:pPr>
            <w:r>
              <w:rPr>
                <w:rFonts w:ascii="宋体" w:hAnsi="宋体" w:eastAsia="宋体" w:cs="宋体"/>
                <w:spacing w:val="-9"/>
                <w:sz w:val="24"/>
                <w:szCs w:val="24"/>
              </w:rPr>
              <w:t>现有工程</w:t>
            </w:r>
          </w:p>
          <w:p>
            <w:pPr>
              <w:spacing w:before="69" w:line="185" w:lineRule="auto"/>
              <w:ind w:firstLine="75"/>
              <w:rPr>
                <w:rFonts w:ascii="宋体" w:hAnsi="宋体" w:eastAsia="宋体" w:cs="宋体"/>
                <w:sz w:val="24"/>
                <w:szCs w:val="24"/>
              </w:rPr>
            </w:pPr>
            <w:r>
              <w:rPr>
                <w:rFonts w:ascii="宋体" w:hAnsi="宋体" w:eastAsia="宋体" w:cs="宋体"/>
                <w:spacing w:val="-10"/>
                <w:sz w:val="24"/>
                <w:szCs w:val="24"/>
              </w:rPr>
              <w:t>排放量（固体废</w:t>
            </w:r>
          </w:p>
          <w:p>
            <w:pPr>
              <w:spacing w:before="71" w:line="185" w:lineRule="auto"/>
              <w:ind w:firstLine="183"/>
              <w:rPr>
                <w:rFonts w:ascii="宋体" w:hAnsi="宋体" w:eastAsia="宋体" w:cs="宋体"/>
                <w:sz w:val="24"/>
                <w:szCs w:val="24"/>
              </w:rPr>
            </w:pPr>
            <w:r>
              <w:rPr>
                <w:rFonts w:ascii="宋体" w:hAnsi="宋体" w:eastAsia="宋体" w:cs="宋体"/>
                <w:spacing w:val="-23"/>
                <w:w w:val="96"/>
                <w:sz w:val="24"/>
                <w:szCs w:val="24"/>
              </w:rPr>
              <w:t>物产生量）</w:t>
            </w:r>
            <w:r>
              <w:rPr>
                <w:rFonts w:ascii="宋体" w:hAnsi="宋体" w:eastAsia="宋体" w:cs="宋体"/>
                <w:spacing w:val="14"/>
                <w:sz w:val="24"/>
                <w:szCs w:val="24"/>
              </w:rPr>
              <w:t xml:space="preserve"> </w:t>
            </w:r>
            <w:r>
              <w:rPr>
                <w:rFonts w:ascii="宋体" w:hAnsi="宋体" w:eastAsia="宋体" w:cs="宋体"/>
                <w:spacing w:val="-23"/>
                <w:w w:val="96"/>
                <w:sz w:val="24"/>
                <w:szCs w:val="24"/>
              </w:rPr>
              <w:t>①</w:t>
            </w:r>
          </w:p>
        </w:tc>
        <w:tc>
          <w:tcPr>
            <w:tcW w:w="1310" w:type="dxa"/>
            <w:tcBorders>
              <w:top w:val="single" w:color="000000" w:sz="10" w:space="0"/>
            </w:tcBorders>
            <w:vAlign w:val="top"/>
          </w:tcPr>
          <w:p>
            <w:pPr>
              <w:spacing w:before="41" w:line="185" w:lineRule="auto"/>
              <w:ind w:firstLine="206"/>
              <w:rPr>
                <w:rFonts w:ascii="宋体" w:hAnsi="宋体" w:eastAsia="宋体" w:cs="宋体"/>
                <w:sz w:val="24"/>
                <w:szCs w:val="24"/>
              </w:rPr>
            </w:pPr>
            <w:r>
              <w:rPr>
                <w:rFonts w:ascii="宋体" w:hAnsi="宋体" w:eastAsia="宋体" w:cs="宋体"/>
                <w:spacing w:val="-9"/>
                <w:sz w:val="24"/>
                <w:szCs w:val="24"/>
              </w:rPr>
              <w:t>现有工程</w:t>
            </w:r>
          </w:p>
          <w:p>
            <w:pPr>
              <w:spacing w:before="69" w:line="185" w:lineRule="auto"/>
              <w:ind w:firstLine="90"/>
              <w:rPr>
                <w:rFonts w:ascii="宋体" w:hAnsi="宋体" w:eastAsia="宋体" w:cs="宋体"/>
                <w:sz w:val="24"/>
                <w:szCs w:val="24"/>
              </w:rPr>
            </w:pPr>
            <w:r>
              <w:rPr>
                <w:rFonts w:ascii="宋体" w:hAnsi="宋体" w:eastAsia="宋体" w:cs="宋体"/>
                <w:spacing w:val="-10"/>
                <w:sz w:val="24"/>
                <w:szCs w:val="24"/>
              </w:rPr>
              <w:t>许可排放量</w:t>
            </w:r>
          </w:p>
          <w:p>
            <w:pPr>
              <w:spacing w:before="71" w:line="185" w:lineRule="auto"/>
              <w:ind w:firstLine="543"/>
              <w:rPr>
                <w:rFonts w:ascii="宋体" w:hAnsi="宋体" w:eastAsia="宋体" w:cs="宋体"/>
                <w:sz w:val="24"/>
                <w:szCs w:val="24"/>
              </w:rPr>
            </w:pPr>
            <w:r>
              <w:rPr>
                <w:rFonts w:ascii="宋体" w:hAnsi="宋体" w:eastAsia="宋体" w:cs="宋体"/>
                <w:sz w:val="24"/>
                <w:szCs w:val="24"/>
              </w:rPr>
              <w:t>②</w:t>
            </w:r>
          </w:p>
        </w:tc>
        <w:tc>
          <w:tcPr>
            <w:tcW w:w="1746" w:type="dxa"/>
            <w:tcBorders>
              <w:top w:val="single" w:color="000000" w:sz="10" w:space="0"/>
            </w:tcBorders>
            <w:vAlign w:val="top"/>
          </w:tcPr>
          <w:p>
            <w:pPr>
              <w:spacing w:before="41" w:line="185" w:lineRule="auto"/>
              <w:ind w:firstLine="422"/>
              <w:rPr>
                <w:rFonts w:ascii="宋体" w:hAnsi="宋体" w:eastAsia="宋体" w:cs="宋体"/>
                <w:sz w:val="24"/>
                <w:szCs w:val="24"/>
              </w:rPr>
            </w:pPr>
            <w:r>
              <w:rPr>
                <w:rFonts w:ascii="宋体" w:hAnsi="宋体" w:eastAsia="宋体" w:cs="宋体"/>
                <w:spacing w:val="-9"/>
                <w:sz w:val="24"/>
                <w:szCs w:val="24"/>
              </w:rPr>
              <w:t>在建工程</w:t>
            </w:r>
          </w:p>
          <w:p>
            <w:pPr>
              <w:spacing w:before="69" w:line="185" w:lineRule="auto"/>
              <w:ind w:firstLine="82"/>
              <w:rPr>
                <w:rFonts w:ascii="宋体" w:hAnsi="宋体" w:eastAsia="宋体" w:cs="宋体"/>
                <w:sz w:val="24"/>
                <w:szCs w:val="24"/>
              </w:rPr>
            </w:pPr>
            <w:r>
              <w:rPr>
                <w:rFonts w:ascii="宋体" w:hAnsi="宋体" w:eastAsia="宋体" w:cs="宋体"/>
                <w:spacing w:val="-10"/>
                <w:sz w:val="24"/>
                <w:szCs w:val="24"/>
              </w:rPr>
              <w:t>排放量（固体废</w:t>
            </w:r>
          </w:p>
          <w:p>
            <w:pPr>
              <w:spacing w:before="71" w:line="185" w:lineRule="auto"/>
              <w:ind w:firstLine="190"/>
              <w:rPr>
                <w:rFonts w:ascii="宋体" w:hAnsi="宋体" w:eastAsia="宋体" w:cs="宋体"/>
                <w:sz w:val="24"/>
                <w:szCs w:val="24"/>
              </w:rPr>
            </w:pPr>
            <w:r>
              <w:rPr>
                <w:rFonts w:ascii="宋体" w:hAnsi="宋体" w:eastAsia="宋体" w:cs="宋体"/>
                <w:spacing w:val="-23"/>
                <w:w w:val="96"/>
                <w:sz w:val="24"/>
                <w:szCs w:val="24"/>
              </w:rPr>
              <w:t>物产生量）</w:t>
            </w:r>
            <w:r>
              <w:rPr>
                <w:rFonts w:ascii="宋体" w:hAnsi="宋体" w:eastAsia="宋体" w:cs="宋体"/>
                <w:spacing w:val="13"/>
                <w:sz w:val="24"/>
                <w:szCs w:val="24"/>
              </w:rPr>
              <w:t xml:space="preserve"> </w:t>
            </w:r>
            <w:r>
              <w:rPr>
                <w:rFonts w:ascii="宋体" w:hAnsi="宋体" w:eastAsia="宋体" w:cs="宋体"/>
                <w:spacing w:val="-23"/>
                <w:w w:val="96"/>
                <w:sz w:val="24"/>
                <w:szCs w:val="24"/>
              </w:rPr>
              <w:t>③</w:t>
            </w:r>
          </w:p>
        </w:tc>
        <w:tc>
          <w:tcPr>
            <w:tcW w:w="1600" w:type="dxa"/>
            <w:tcBorders>
              <w:top w:val="single" w:color="000000" w:sz="10" w:space="0"/>
            </w:tcBorders>
            <w:vAlign w:val="top"/>
          </w:tcPr>
          <w:p>
            <w:pPr>
              <w:spacing w:before="41" w:line="185" w:lineRule="auto"/>
              <w:ind w:firstLine="468"/>
              <w:rPr>
                <w:rFonts w:ascii="宋体" w:hAnsi="宋体" w:eastAsia="宋体" w:cs="宋体"/>
                <w:sz w:val="24"/>
                <w:szCs w:val="24"/>
              </w:rPr>
            </w:pPr>
            <w:r>
              <w:rPr>
                <w:rFonts w:ascii="宋体" w:hAnsi="宋体" w:eastAsia="宋体" w:cs="宋体"/>
                <w:spacing w:val="-8"/>
                <w:sz w:val="24"/>
                <w:szCs w:val="24"/>
              </w:rPr>
              <w:t>本项目</w:t>
            </w:r>
          </w:p>
          <w:p>
            <w:pPr>
              <w:spacing w:before="69" w:line="185" w:lineRule="auto"/>
              <w:ind w:firstLine="35"/>
              <w:rPr>
                <w:rFonts w:ascii="宋体" w:hAnsi="宋体" w:eastAsia="宋体" w:cs="宋体"/>
                <w:sz w:val="24"/>
                <w:szCs w:val="24"/>
              </w:rPr>
            </w:pPr>
            <w:r>
              <w:rPr>
                <w:rFonts w:ascii="宋体" w:hAnsi="宋体" w:eastAsia="宋体" w:cs="宋体"/>
                <w:spacing w:val="-19"/>
                <w:sz w:val="24"/>
                <w:szCs w:val="24"/>
              </w:rPr>
              <w:t>排放量（固体废</w:t>
            </w:r>
          </w:p>
          <w:p>
            <w:pPr>
              <w:spacing w:before="71" w:line="185" w:lineRule="auto"/>
              <w:ind w:firstLine="119"/>
              <w:rPr>
                <w:rFonts w:ascii="宋体" w:hAnsi="宋体" w:eastAsia="宋体" w:cs="宋体"/>
                <w:sz w:val="24"/>
                <w:szCs w:val="24"/>
              </w:rPr>
            </w:pPr>
            <w:r>
              <w:rPr>
                <w:rFonts w:ascii="宋体" w:hAnsi="宋体" w:eastAsia="宋体" w:cs="宋体"/>
                <w:spacing w:val="-23"/>
                <w:w w:val="96"/>
                <w:sz w:val="24"/>
                <w:szCs w:val="24"/>
              </w:rPr>
              <w:t>物产生量）</w:t>
            </w:r>
            <w:r>
              <w:rPr>
                <w:rFonts w:ascii="宋体" w:hAnsi="宋体" w:eastAsia="宋体" w:cs="宋体"/>
                <w:spacing w:val="13"/>
                <w:sz w:val="24"/>
                <w:szCs w:val="24"/>
              </w:rPr>
              <w:t xml:space="preserve"> </w:t>
            </w:r>
            <w:r>
              <w:rPr>
                <w:rFonts w:ascii="宋体" w:hAnsi="宋体" w:eastAsia="宋体" w:cs="宋体"/>
                <w:spacing w:val="-23"/>
                <w:w w:val="96"/>
                <w:sz w:val="24"/>
                <w:szCs w:val="24"/>
              </w:rPr>
              <w:t>④</w:t>
            </w:r>
          </w:p>
        </w:tc>
        <w:tc>
          <w:tcPr>
            <w:tcW w:w="1610" w:type="dxa"/>
            <w:tcBorders>
              <w:top w:val="single" w:color="000000" w:sz="10" w:space="0"/>
            </w:tcBorders>
            <w:vAlign w:val="top"/>
          </w:tcPr>
          <w:p>
            <w:pPr>
              <w:spacing w:before="41" w:line="238" w:lineRule="auto"/>
              <w:ind w:left="200" w:right="37" w:hanging="84"/>
              <w:rPr>
                <w:rFonts w:ascii="宋体" w:hAnsi="宋体" w:eastAsia="宋体" w:cs="宋体"/>
                <w:sz w:val="24"/>
                <w:szCs w:val="24"/>
              </w:rPr>
            </w:pPr>
            <w:r>
              <w:rPr>
                <w:rFonts w:ascii="宋体" w:hAnsi="宋体" w:eastAsia="宋体" w:cs="宋体"/>
                <w:spacing w:val="-23"/>
                <w:w w:val="95"/>
                <w:sz w:val="24"/>
                <w:szCs w:val="24"/>
              </w:rPr>
              <w:t>以新带老削减量</w:t>
            </w:r>
            <w:r>
              <w:rPr>
                <w:rFonts w:ascii="宋体" w:hAnsi="宋体" w:eastAsia="宋体" w:cs="宋体"/>
                <w:spacing w:val="16"/>
                <w:sz w:val="24"/>
                <w:szCs w:val="24"/>
              </w:rPr>
              <w:t xml:space="preserve"> </w:t>
            </w:r>
            <w:r>
              <w:rPr>
                <w:rFonts w:ascii="宋体" w:hAnsi="宋体" w:eastAsia="宋体" w:cs="宋体"/>
                <w:spacing w:val="-24"/>
                <w:sz w:val="24"/>
                <w:szCs w:val="24"/>
              </w:rPr>
              <w:t>（新建项目不</w:t>
            </w:r>
          </w:p>
          <w:p>
            <w:pPr>
              <w:spacing w:before="2" w:line="202" w:lineRule="auto"/>
              <w:ind w:firstLine="491"/>
              <w:rPr>
                <w:rFonts w:ascii="宋体" w:hAnsi="宋体" w:eastAsia="宋体" w:cs="宋体"/>
                <w:sz w:val="24"/>
                <w:szCs w:val="24"/>
              </w:rPr>
            </w:pPr>
            <w:r>
              <w:rPr>
                <w:rFonts w:ascii="宋体" w:hAnsi="宋体" w:eastAsia="宋体" w:cs="宋体"/>
                <w:spacing w:val="-20"/>
                <w:w w:val="85"/>
                <w:sz w:val="24"/>
                <w:szCs w:val="24"/>
              </w:rPr>
              <w:t>填）</w:t>
            </w:r>
            <w:r>
              <w:rPr>
                <w:rFonts w:ascii="宋体" w:hAnsi="宋体" w:eastAsia="宋体" w:cs="宋体"/>
                <w:spacing w:val="-21"/>
                <w:sz w:val="24"/>
                <w:szCs w:val="24"/>
              </w:rPr>
              <w:t xml:space="preserve"> </w:t>
            </w:r>
            <w:r>
              <w:rPr>
                <w:rFonts w:ascii="宋体" w:hAnsi="宋体" w:eastAsia="宋体" w:cs="宋体"/>
                <w:spacing w:val="-20"/>
                <w:w w:val="85"/>
                <w:sz w:val="24"/>
                <w:szCs w:val="24"/>
              </w:rPr>
              <w:t>⑤</w:t>
            </w:r>
          </w:p>
        </w:tc>
        <w:tc>
          <w:tcPr>
            <w:tcW w:w="1698" w:type="dxa"/>
            <w:tcBorders>
              <w:top w:val="single" w:color="000000" w:sz="10" w:space="0"/>
            </w:tcBorders>
            <w:vAlign w:val="top"/>
          </w:tcPr>
          <w:p>
            <w:pPr>
              <w:spacing w:before="41" w:line="185" w:lineRule="auto"/>
              <w:ind w:firstLine="241"/>
              <w:rPr>
                <w:rFonts w:ascii="宋体" w:hAnsi="宋体" w:eastAsia="宋体" w:cs="宋体"/>
                <w:sz w:val="24"/>
                <w:szCs w:val="24"/>
              </w:rPr>
            </w:pPr>
            <w:r>
              <w:rPr>
                <w:rFonts w:ascii="宋体" w:hAnsi="宋体" w:eastAsia="宋体" w:cs="宋体"/>
                <w:spacing w:val="-23"/>
                <w:sz w:val="24"/>
                <w:szCs w:val="24"/>
              </w:rPr>
              <w:t>本项目建成后</w:t>
            </w:r>
          </w:p>
          <w:p>
            <w:pPr>
              <w:spacing w:before="69" w:line="185" w:lineRule="auto"/>
              <w:ind w:firstLine="41"/>
              <w:rPr>
                <w:rFonts w:ascii="宋体" w:hAnsi="宋体" w:eastAsia="宋体" w:cs="宋体"/>
                <w:sz w:val="24"/>
                <w:szCs w:val="24"/>
              </w:rPr>
            </w:pPr>
            <w:r>
              <w:rPr>
                <w:rFonts w:ascii="宋体" w:hAnsi="宋体" w:eastAsia="宋体" w:cs="宋体"/>
                <w:spacing w:val="-23"/>
                <w:w w:val="95"/>
                <w:sz w:val="24"/>
                <w:szCs w:val="24"/>
              </w:rPr>
              <w:t>全厂排放量（固体</w:t>
            </w:r>
          </w:p>
          <w:p>
            <w:pPr>
              <w:spacing w:before="71" w:line="185" w:lineRule="auto"/>
              <w:ind w:firstLine="119"/>
              <w:rPr>
                <w:rFonts w:ascii="宋体" w:hAnsi="宋体" w:eastAsia="宋体" w:cs="宋体"/>
                <w:sz w:val="24"/>
                <w:szCs w:val="24"/>
              </w:rPr>
            </w:pPr>
            <w:r>
              <w:rPr>
                <w:rFonts w:ascii="宋体" w:hAnsi="宋体" w:eastAsia="宋体" w:cs="宋体"/>
                <w:spacing w:val="-21"/>
                <w:w w:val="91"/>
                <w:sz w:val="24"/>
                <w:szCs w:val="24"/>
              </w:rPr>
              <w:t>废物产生量）</w:t>
            </w:r>
            <w:r>
              <w:rPr>
                <w:rFonts w:ascii="宋体" w:hAnsi="宋体" w:eastAsia="宋体" w:cs="宋体"/>
                <w:spacing w:val="-15"/>
                <w:sz w:val="24"/>
                <w:szCs w:val="24"/>
              </w:rPr>
              <w:t xml:space="preserve"> </w:t>
            </w:r>
            <w:r>
              <w:rPr>
                <w:rFonts w:ascii="宋体" w:hAnsi="宋体" w:eastAsia="宋体" w:cs="宋体"/>
                <w:spacing w:val="-21"/>
                <w:w w:val="91"/>
                <w:sz w:val="24"/>
                <w:szCs w:val="24"/>
              </w:rPr>
              <w:t>⑥</w:t>
            </w:r>
          </w:p>
        </w:tc>
        <w:tc>
          <w:tcPr>
            <w:tcW w:w="1371" w:type="dxa"/>
            <w:tcBorders>
              <w:top w:val="single" w:color="000000" w:sz="10" w:space="0"/>
              <w:right w:val="single" w:color="000000" w:sz="10" w:space="0"/>
            </w:tcBorders>
            <w:vAlign w:val="top"/>
          </w:tcPr>
          <w:p>
            <w:pPr>
              <w:spacing w:before="194"/>
              <w:ind w:firstLine="354"/>
              <w:rPr>
                <w:rFonts w:ascii="宋体" w:hAnsi="宋体" w:eastAsia="宋体" w:cs="宋体"/>
                <w:sz w:val="24"/>
                <w:szCs w:val="24"/>
              </w:rPr>
            </w:pPr>
            <w:r>
              <w:rPr>
                <w:rFonts w:ascii="宋体" w:hAnsi="宋体" w:eastAsia="宋体" w:cs="宋体"/>
                <w:spacing w:val="-8"/>
                <w:sz w:val="24"/>
                <w:szCs w:val="24"/>
              </w:rPr>
              <w:t>变化量</w:t>
            </w:r>
          </w:p>
          <w:p>
            <w:pPr>
              <w:spacing w:line="204" w:lineRule="auto"/>
              <w:ind w:firstLine="573"/>
              <w:rPr>
                <w:rFonts w:ascii="宋体" w:hAnsi="宋体" w:eastAsia="宋体" w:cs="宋体"/>
                <w:sz w:val="24"/>
                <w:szCs w:val="24"/>
              </w:rPr>
            </w:pPr>
            <w:r>
              <w:rPr>
                <w:rFonts w:ascii="宋体" w:hAnsi="宋体" w:eastAsia="宋体" w:cs="宋体"/>
                <w:sz w:val="24"/>
                <w:szCs w:val="24"/>
              </w:rPr>
              <w:t>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643" w:type="dxa"/>
            <w:tcBorders>
              <w:left w:val="single" w:color="000000" w:sz="10" w:space="0"/>
            </w:tcBorders>
            <w:vAlign w:val="top"/>
          </w:tcPr>
          <w:p>
            <w:pPr>
              <w:spacing w:before="123" w:line="185" w:lineRule="auto"/>
              <w:ind w:firstLine="574"/>
              <w:rPr>
                <w:rFonts w:ascii="宋体" w:hAnsi="宋体" w:eastAsia="宋体" w:cs="宋体"/>
                <w:sz w:val="24"/>
                <w:szCs w:val="24"/>
              </w:rPr>
            </w:pPr>
            <w:r>
              <w:rPr>
                <w:rFonts w:ascii="宋体" w:hAnsi="宋体" w:eastAsia="宋体" w:cs="宋体"/>
                <w:spacing w:val="-5"/>
                <w:sz w:val="24"/>
                <w:szCs w:val="24"/>
              </w:rPr>
              <w:t>废气</w:t>
            </w:r>
          </w:p>
        </w:tc>
        <w:tc>
          <w:tcPr>
            <w:tcW w:w="1454" w:type="dxa"/>
            <w:vAlign w:val="top"/>
          </w:tcPr>
          <w:p>
            <w:pPr>
              <w:spacing w:before="123" w:line="185" w:lineRule="auto"/>
              <w:ind w:firstLine="129"/>
              <w:rPr>
                <w:rFonts w:ascii="宋体" w:hAnsi="宋体" w:eastAsia="宋体" w:cs="宋体"/>
                <w:sz w:val="24"/>
                <w:szCs w:val="24"/>
              </w:rPr>
            </w:pPr>
            <w:r>
              <w:rPr>
                <w:rFonts w:ascii="宋体" w:hAnsi="宋体" w:eastAsia="宋体" w:cs="宋体"/>
                <w:spacing w:val="-3"/>
                <w:sz w:val="24"/>
                <w:szCs w:val="24"/>
              </w:rPr>
              <w:t>非甲烷总烃</w:t>
            </w:r>
          </w:p>
        </w:tc>
        <w:tc>
          <w:tcPr>
            <w:tcW w:w="1746" w:type="dxa"/>
            <w:vAlign w:val="top"/>
          </w:tcPr>
          <w:p>
            <w:pPr>
              <w:rPr>
                <w:rFonts w:ascii="宋体"/>
                <w:sz w:val="21"/>
              </w:rPr>
            </w:pPr>
          </w:p>
        </w:tc>
        <w:tc>
          <w:tcPr>
            <w:tcW w:w="1310" w:type="dxa"/>
            <w:vAlign w:val="top"/>
          </w:tcPr>
          <w:p>
            <w:pPr>
              <w:rPr>
                <w:rFonts w:ascii="宋体"/>
                <w:sz w:val="21"/>
              </w:rPr>
            </w:pPr>
          </w:p>
        </w:tc>
        <w:tc>
          <w:tcPr>
            <w:tcW w:w="1746" w:type="dxa"/>
            <w:vAlign w:val="top"/>
          </w:tcPr>
          <w:p>
            <w:pPr>
              <w:rPr>
                <w:rFonts w:ascii="宋体"/>
                <w:sz w:val="21"/>
              </w:rPr>
            </w:pPr>
          </w:p>
        </w:tc>
        <w:tc>
          <w:tcPr>
            <w:tcW w:w="1600" w:type="dxa"/>
            <w:vAlign w:val="top"/>
          </w:tcPr>
          <w:p>
            <w:pPr>
              <w:spacing w:before="87" w:line="315" w:lineRule="exact"/>
              <w:ind w:firstLine="35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0.0082t/a</w:t>
            </w:r>
          </w:p>
        </w:tc>
        <w:tc>
          <w:tcPr>
            <w:tcW w:w="1610" w:type="dxa"/>
            <w:vAlign w:val="top"/>
          </w:tcPr>
          <w:p>
            <w:pPr>
              <w:rPr>
                <w:rFonts w:ascii="宋体"/>
                <w:sz w:val="21"/>
              </w:rPr>
            </w:pPr>
          </w:p>
        </w:tc>
        <w:tc>
          <w:tcPr>
            <w:tcW w:w="1698" w:type="dxa"/>
            <w:vAlign w:val="top"/>
          </w:tcPr>
          <w:p>
            <w:pPr>
              <w:spacing w:before="87" w:line="315" w:lineRule="exact"/>
              <w:ind w:firstLine="41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0.0082t/a</w:t>
            </w:r>
          </w:p>
        </w:tc>
        <w:tc>
          <w:tcPr>
            <w:tcW w:w="1371" w:type="dxa"/>
            <w:tcBorders>
              <w:right w:val="single" w:color="000000" w:sz="10" w:space="0"/>
            </w:tcBorders>
            <w:vAlign w:val="top"/>
          </w:tcPr>
          <w:p>
            <w:pPr>
              <w:spacing w:before="87" w:line="315" w:lineRule="exact"/>
              <w:ind w:firstLine="17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+0.0082t/a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643" w:type="dxa"/>
            <w:tcBorders>
              <w:left w:val="single" w:color="000000" w:sz="10" w:space="0"/>
            </w:tcBorders>
            <w:vAlign w:val="top"/>
          </w:tcPr>
          <w:p>
            <w:pPr>
              <w:spacing w:before="125" w:line="185" w:lineRule="auto"/>
              <w:ind w:firstLine="574"/>
              <w:rPr>
                <w:rFonts w:ascii="宋体" w:hAnsi="宋体" w:eastAsia="宋体" w:cs="宋体"/>
                <w:sz w:val="24"/>
                <w:szCs w:val="24"/>
              </w:rPr>
            </w:pPr>
            <w:r>
              <w:rPr>
                <w:rFonts w:ascii="宋体" w:hAnsi="宋体" w:eastAsia="宋体" w:cs="宋体"/>
                <w:spacing w:val="-5"/>
                <w:sz w:val="24"/>
                <w:szCs w:val="24"/>
              </w:rPr>
              <w:t>废水</w:t>
            </w:r>
          </w:p>
        </w:tc>
        <w:tc>
          <w:tcPr>
            <w:tcW w:w="1454" w:type="dxa"/>
            <w:vAlign w:val="top"/>
          </w:tcPr>
          <w:p>
            <w:pPr>
              <w:spacing w:before="125" w:line="185" w:lineRule="auto"/>
              <w:ind w:firstLine="244"/>
              <w:rPr>
                <w:rFonts w:ascii="宋体" w:hAnsi="宋体" w:eastAsia="宋体" w:cs="宋体"/>
                <w:sz w:val="24"/>
                <w:szCs w:val="24"/>
              </w:rPr>
            </w:pPr>
            <w:r>
              <w:rPr>
                <w:rFonts w:ascii="宋体" w:hAnsi="宋体" w:eastAsia="宋体" w:cs="宋体"/>
                <w:spacing w:val="-3"/>
                <w:sz w:val="24"/>
                <w:szCs w:val="24"/>
              </w:rPr>
              <w:t>洗车废水</w:t>
            </w:r>
          </w:p>
        </w:tc>
        <w:tc>
          <w:tcPr>
            <w:tcW w:w="1746" w:type="dxa"/>
            <w:vAlign w:val="top"/>
          </w:tcPr>
          <w:p>
            <w:pPr>
              <w:rPr>
                <w:rFonts w:ascii="宋体"/>
                <w:sz w:val="21"/>
              </w:rPr>
            </w:pPr>
          </w:p>
        </w:tc>
        <w:tc>
          <w:tcPr>
            <w:tcW w:w="1310" w:type="dxa"/>
            <w:vAlign w:val="top"/>
          </w:tcPr>
          <w:p>
            <w:pPr>
              <w:rPr>
                <w:rFonts w:ascii="宋体"/>
                <w:sz w:val="21"/>
              </w:rPr>
            </w:pPr>
          </w:p>
        </w:tc>
        <w:tc>
          <w:tcPr>
            <w:tcW w:w="1746" w:type="dxa"/>
            <w:vAlign w:val="top"/>
          </w:tcPr>
          <w:p>
            <w:pPr>
              <w:rPr>
                <w:rFonts w:ascii="宋体"/>
                <w:sz w:val="21"/>
              </w:rPr>
            </w:pPr>
          </w:p>
        </w:tc>
        <w:tc>
          <w:tcPr>
            <w:tcW w:w="1600" w:type="dxa"/>
            <w:vAlign w:val="top"/>
          </w:tcPr>
          <w:p>
            <w:pPr>
              <w:spacing w:before="89" w:line="315" w:lineRule="exact"/>
              <w:ind w:firstLine="46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18m3/d</w:t>
            </w:r>
          </w:p>
        </w:tc>
        <w:tc>
          <w:tcPr>
            <w:tcW w:w="1610" w:type="dxa"/>
            <w:vAlign w:val="top"/>
          </w:tcPr>
          <w:p>
            <w:pPr>
              <w:rPr>
                <w:rFonts w:ascii="宋体"/>
                <w:sz w:val="21"/>
              </w:rPr>
            </w:pPr>
          </w:p>
        </w:tc>
        <w:tc>
          <w:tcPr>
            <w:tcW w:w="1698" w:type="dxa"/>
            <w:vAlign w:val="top"/>
          </w:tcPr>
          <w:p>
            <w:pPr>
              <w:spacing w:before="89" w:line="315" w:lineRule="exact"/>
              <w:ind w:firstLine="516"/>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18m3/d</w:t>
            </w:r>
          </w:p>
        </w:tc>
        <w:tc>
          <w:tcPr>
            <w:tcW w:w="1371" w:type="dxa"/>
            <w:tcBorders>
              <w:right w:val="single" w:color="000000" w:sz="10" w:space="0"/>
            </w:tcBorders>
            <w:vAlign w:val="top"/>
          </w:tcPr>
          <w:p>
            <w:pPr>
              <w:spacing w:before="89" w:line="315" w:lineRule="exact"/>
              <w:ind w:firstLine="25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+18m3/d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643" w:type="dxa"/>
            <w:tcBorders>
              <w:left w:val="single" w:color="000000" w:sz="10" w:space="0"/>
            </w:tcBorders>
            <w:vAlign w:val="top"/>
          </w:tcPr>
          <w:p>
            <w:pPr>
              <w:spacing w:before="67" w:line="357" w:lineRule="exact"/>
              <w:ind w:firstLine="339"/>
              <w:rPr>
                <w:rFonts w:ascii="宋体" w:hAnsi="宋体" w:eastAsia="宋体" w:cs="宋体"/>
                <w:sz w:val="24"/>
                <w:szCs w:val="24"/>
              </w:rPr>
            </w:pPr>
            <w:r>
              <w:rPr>
                <w:rFonts w:ascii="宋体" w:hAnsi="宋体" w:eastAsia="宋体" w:cs="宋体"/>
                <w:spacing w:val="-4"/>
                <w:position w:val="7"/>
                <w:sz w:val="24"/>
                <w:szCs w:val="24"/>
              </w:rPr>
              <w:t>一般工业</w:t>
            </w:r>
          </w:p>
          <w:p>
            <w:pPr>
              <w:spacing w:line="204" w:lineRule="auto"/>
              <w:ind w:firstLine="356"/>
              <w:rPr>
                <w:rFonts w:ascii="宋体" w:hAnsi="宋体" w:eastAsia="宋体" w:cs="宋体"/>
                <w:sz w:val="24"/>
                <w:szCs w:val="24"/>
              </w:rPr>
            </w:pPr>
            <w:r>
              <w:rPr>
                <w:rFonts w:ascii="宋体" w:hAnsi="宋体" w:eastAsia="宋体" w:cs="宋体"/>
                <w:spacing w:val="-8"/>
                <w:sz w:val="24"/>
                <w:szCs w:val="24"/>
              </w:rPr>
              <w:t>固体废物</w:t>
            </w:r>
          </w:p>
        </w:tc>
        <w:tc>
          <w:tcPr>
            <w:tcW w:w="1454" w:type="dxa"/>
            <w:vAlign w:val="top"/>
          </w:tcPr>
          <w:p>
            <w:pPr>
              <w:spacing w:before="211" w:line="315" w:lineRule="exact"/>
              <w:ind w:firstLine="683"/>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746" w:type="dxa"/>
            <w:vAlign w:val="top"/>
          </w:tcPr>
          <w:p>
            <w:pPr>
              <w:rPr>
                <w:rFonts w:ascii="宋体"/>
                <w:sz w:val="21"/>
              </w:rPr>
            </w:pPr>
          </w:p>
        </w:tc>
        <w:tc>
          <w:tcPr>
            <w:tcW w:w="1310" w:type="dxa"/>
            <w:vAlign w:val="top"/>
          </w:tcPr>
          <w:p>
            <w:pPr>
              <w:rPr>
                <w:rFonts w:ascii="宋体"/>
                <w:sz w:val="21"/>
              </w:rPr>
            </w:pPr>
          </w:p>
        </w:tc>
        <w:tc>
          <w:tcPr>
            <w:tcW w:w="1746" w:type="dxa"/>
            <w:vAlign w:val="top"/>
          </w:tcPr>
          <w:p>
            <w:pPr>
              <w:rPr>
                <w:rFonts w:ascii="宋体"/>
                <w:sz w:val="21"/>
              </w:rPr>
            </w:pPr>
          </w:p>
        </w:tc>
        <w:tc>
          <w:tcPr>
            <w:tcW w:w="1600" w:type="dxa"/>
            <w:vAlign w:val="top"/>
          </w:tcPr>
          <w:p>
            <w:pPr>
              <w:spacing w:before="211" w:line="315" w:lineRule="exact"/>
              <w:ind w:firstLine="768"/>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610" w:type="dxa"/>
            <w:vAlign w:val="top"/>
          </w:tcPr>
          <w:p>
            <w:pPr>
              <w:rPr>
                <w:rFonts w:ascii="宋体"/>
                <w:sz w:val="21"/>
              </w:rPr>
            </w:pPr>
          </w:p>
        </w:tc>
        <w:tc>
          <w:tcPr>
            <w:tcW w:w="1698" w:type="dxa"/>
            <w:vAlign w:val="top"/>
          </w:tcPr>
          <w:p>
            <w:pPr>
              <w:spacing w:before="211" w:line="315" w:lineRule="exact"/>
              <w:ind w:firstLine="82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371" w:type="dxa"/>
            <w:tcBorders>
              <w:right w:val="single" w:color="000000" w:sz="10" w:space="0"/>
            </w:tcBorders>
            <w:vAlign w:val="top"/>
          </w:tcPr>
          <w:p>
            <w:pPr>
              <w:spacing w:before="211" w:line="315" w:lineRule="exact"/>
              <w:ind w:firstLine="655"/>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1" w:hRule="atLeast"/>
        </w:trPr>
        <w:tc>
          <w:tcPr>
            <w:tcW w:w="1643" w:type="dxa"/>
            <w:tcBorders>
              <w:left w:val="single" w:color="000000" w:sz="10" w:space="0"/>
              <w:bottom w:val="single" w:color="000000" w:sz="6" w:space="0"/>
            </w:tcBorders>
            <w:vAlign w:val="top"/>
          </w:tcPr>
          <w:p>
            <w:pPr>
              <w:spacing w:line="289" w:lineRule="auto"/>
              <w:rPr>
                <w:rFonts w:ascii="宋体"/>
                <w:sz w:val="21"/>
              </w:rPr>
            </w:pPr>
          </w:p>
          <w:p>
            <w:pPr>
              <w:spacing w:before="78" w:line="185" w:lineRule="auto"/>
              <w:ind w:firstLine="338"/>
              <w:rPr>
                <w:rFonts w:ascii="宋体" w:hAnsi="宋体" w:eastAsia="宋体" w:cs="宋体"/>
                <w:sz w:val="24"/>
                <w:szCs w:val="24"/>
              </w:rPr>
            </w:pPr>
            <w:r>
              <w:rPr>
                <w:rFonts w:ascii="宋体" w:hAnsi="宋体" w:eastAsia="宋体" w:cs="宋体"/>
                <w:spacing w:val="-4"/>
                <w:sz w:val="24"/>
                <w:szCs w:val="24"/>
              </w:rPr>
              <w:t>危险废物</w:t>
            </w:r>
          </w:p>
        </w:tc>
        <w:tc>
          <w:tcPr>
            <w:tcW w:w="1454" w:type="dxa"/>
            <w:vAlign w:val="top"/>
          </w:tcPr>
          <w:p>
            <w:pPr>
              <w:spacing w:before="70" w:line="185" w:lineRule="auto"/>
              <w:ind w:firstLine="245"/>
              <w:rPr>
                <w:rFonts w:ascii="宋体" w:hAnsi="宋体" w:eastAsia="宋体" w:cs="宋体"/>
                <w:sz w:val="24"/>
                <w:szCs w:val="24"/>
              </w:rPr>
            </w:pPr>
            <w:r>
              <w:rPr>
                <w:rFonts w:ascii="宋体" w:hAnsi="宋体" w:eastAsia="宋体" w:cs="宋体"/>
                <w:spacing w:val="-3"/>
                <w:sz w:val="24"/>
                <w:szCs w:val="24"/>
              </w:rPr>
              <w:t>含油废抹</w:t>
            </w:r>
          </w:p>
          <w:p>
            <w:pPr>
              <w:spacing w:before="95" w:line="185" w:lineRule="auto"/>
              <w:ind w:firstLine="125"/>
              <w:rPr>
                <w:rFonts w:ascii="宋体" w:hAnsi="宋体" w:eastAsia="宋体" w:cs="宋体"/>
                <w:sz w:val="24"/>
                <w:szCs w:val="24"/>
              </w:rPr>
            </w:pPr>
            <w:r>
              <w:rPr>
                <w:rFonts w:ascii="宋体" w:hAnsi="宋体" w:eastAsia="宋体" w:cs="宋体"/>
                <w:spacing w:val="-2"/>
                <w:sz w:val="24"/>
                <w:szCs w:val="24"/>
              </w:rPr>
              <w:t>布、含油废</w:t>
            </w:r>
          </w:p>
          <w:p>
            <w:pPr>
              <w:spacing w:before="95" w:line="185" w:lineRule="auto"/>
              <w:ind w:firstLine="485"/>
              <w:rPr>
                <w:rFonts w:ascii="宋体" w:hAnsi="宋体" w:eastAsia="宋体" w:cs="宋体"/>
                <w:sz w:val="24"/>
                <w:szCs w:val="24"/>
              </w:rPr>
            </w:pPr>
            <w:r>
              <w:rPr>
                <w:rFonts w:ascii="宋体" w:hAnsi="宋体" w:eastAsia="宋体" w:cs="宋体"/>
                <w:spacing w:val="-5"/>
                <w:sz w:val="24"/>
                <w:szCs w:val="24"/>
              </w:rPr>
              <w:t>手套</w:t>
            </w:r>
          </w:p>
        </w:tc>
        <w:tc>
          <w:tcPr>
            <w:tcW w:w="1746" w:type="dxa"/>
            <w:vAlign w:val="top"/>
          </w:tcPr>
          <w:p>
            <w:pPr>
              <w:rPr>
                <w:rFonts w:ascii="宋体"/>
                <w:sz w:val="21"/>
              </w:rPr>
            </w:pPr>
          </w:p>
        </w:tc>
        <w:tc>
          <w:tcPr>
            <w:tcW w:w="1310" w:type="dxa"/>
            <w:vAlign w:val="top"/>
          </w:tcPr>
          <w:p>
            <w:pPr>
              <w:rPr>
                <w:rFonts w:ascii="宋体"/>
                <w:sz w:val="21"/>
              </w:rPr>
            </w:pPr>
          </w:p>
        </w:tc>
        <w:tc>
          <w:tcPr>
            <w:tcW w:w="1746" w:type="dxa"/>
            <w:vAlign w:val="top"/>
          </w:tcPr>
          <w:p>
            <w:pPr>
              <w:rPr>
                <w:rFonts w:ascii="宋体"/>
                <w:sz w:val="21"/>
              </w:rPr>
            </w:pPr>
          </w:p>
        </w:tc>
        <w:tc>
          <w:tcPr>
            <w:tcW w:w="1600" w:type="dxa"/>
            <w:vAlign w:val="top"/>
          </w:tcPr>
          <w:p>
            <w:pPr>
              <w:spacing w:line="265" w:lineRule="auto"/>
              <w:rPr>
                <w:rFonts w:ascii="宋体"/>
                <w:sz w:val="21"/>
              </w:rPr>
            </w:pPr>
          </w:p>
          <w:p>
            <w:pPr>
              <w:spacing w:before="69" w:line="315" w:lineRule="exact"/>
              <w:ind w:firstLine="53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0.5t/a</w:t>
            </w:r>
          </w:p>
        </w:tc>
        <w:tc>
          <w:tcPr>
            <w:tcW w:w="1610" w:type="dxa"/>
            <w:vAlign w:val="top"/>
          </w:tcPr>
          <w:p>
            <w:pPr>
              <w:rPr>
                <w:rFonts w:ascii="宋体"/>
                <w:sz w:val="21"/>
              </w:rPr>
            </w:pPr>
          </w:p>
        </w:tc>
        <w:tc>
          <w:tcPr>
            <w:tcW w:w="1698" w:type="dxa"/>
            <w:vAlign w:val="top"/>
          </w:tcPr>
          <w:p>
            <w:pPr>
              <w:spacing w:line="265" w:lineRule="auto"/>
              <w:rPr>
                <w:rFonts w:ascii="宋体"/>
                <w:sz w:val="21"/>
              </w:rPr>
            </w:pPr>
          </w:p>
          <w:p>
            <w:pPr>
              <w:spacing w:before="69" w:line="315" w:lineRule="exact"/>
              <w:ind w:firstLine="59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0.5t/a</w:t>
            </w:r>
          </w:p>
        </w:tc>
        <w:tc>
          <w:tcPr>
            <w:tcW w:w="1371" w:type="dxa"/>
            <w:tcBorders>
              <w:right w:val="single" w:color="000000" w:sz="10" w:space="0"/>
            </w:tcBorders>
            <w:vAlign w:val="top"/>
          </w:tcPr>
          <w:p>
            <w:pPr>
              <w:spacing w:line="265" w:lineRule="auto"/>
              <w:rPr>
                <w:rFonts w:ascii="宋体"/>
                <w:sz w:val="21"/>
              </w:rPr>
            </w:pPr>
          </w:p>
          <w:p>
            <w:pPr>
              <w:spacing w:before="69" w:line="315" w:lineRule="exact"/>
              <w:ind w:firstLine="3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+0.5t/a</w:t>
            </w:r>
          </w:p>
        </w:tc>
      </w:tr>
    </w:tbl>
    <w:p>
      <w:pPr>
        <w:spacing w:before="192" w:line="241" w:lineRule="auto"/>
        <w:ind w:firstLine="642"/>
        <w:rPr>
          <w:rFonts w:ascii="宋体" w:hAnsi="宋体" w:eastAsia="宋体" w:cs="宋体"/>
          <w:sz w:val="21"/>
          <w:szCs w:val="21"/>
        </w:rPr>
      </w:pPr>
      <w:r>
        <w:rPr>
          <w:rFonts w:ascii="宋体" w:hAnsi="宋体" w:eastAsia="宋体" w:cs="宋体"/>
          <w:spacing w:val="-6"/>
          <w:w w:val="91"/>
          <w:sz w:val="21"/>
          <w:szCs w:val="21"/>
        </w:rPr>
        <w:t>注：</w:t>
      </w:r>
      <w:r>
        <w:rPr>
          <w:rFonts w:ascii="宋体" w:hAnsi="宋体" w:eastAsia="宋体" w:cs="宋体"/>
          <w:spacing w:val="56"/>
          <w:sz w:val="21"/>
          <w:szCs w:val="21"/>
        </w:rPr>
        <w:t xml:space="preserve"> </w:t>
      </w:r>
      <w:r>
        <w:rPr>
          <w:rFonts w:ascii="宋体" w:hAnsi="宋体" w:eastAsia="宋体" w:cs="宋体"/>
          <w:spacing w:val="-6"/>
          <w:w w:val="91"/>
          <w:sz w:val="21"/>
          <w:szCs w:val="21"/>
        </w:rPr>
        <w:t>⑥</w:t>
      </w:r>
      <w:r>
        <w:rPr>
          <w:rFonts w:ascii="Times New Roman" w:hAnsi="Times New Roman" w:eastAsia="Times New Roman" w:cs="Times New Roman"/>
          <w:spacing w:val="-6"/>
          <w:w w:val="91"/>
          <w:sz w:val="21"/>
          <w:szCs w:val="21"/>
        </w:rPr>
        <w:t>=</w:t>
      </w:r>
      <w:r>
        <w:rPr>
          <w:rFonts w:ascii="宋体" w:hAnsi="宋体" w:eastAsia="宋体" w:cs="宋体"/>
          <w:spacing w:val="-6"/>
          <w:w w:val="91"/>
          <w:sz w:val="21"/>
          <w:szCs w:val="21"/>
        </w:rPr>
        <w:t>①</w:t>
      </w:r>
      <w:r>
        <w:rPr>
          <w:rFonts w:ascii="Times New Roman" w:hAnsi="Times New Roman" w:eastAsia="Times New Roman" w:cs="Times New Roman"/>
          <w:spacing w:val="-6"/>
          <w:w w:val="91"/>
          <w:sz w:val="21"/>
          <w:szCs w:val="21"/>
        </w:rPr>
        <w:t>+</w:t>
      </w:r>
      <w:r>
        <w:rPr>
          <w:rFonts w:ascii="宋体" w:hAnsi="宋体" w:eastAsia="宋体" w:cs="宋体"/>
          <w:spacing w:val="-6"/>
          <w:w w:val="91"/>
          <w:sz w:val="21"/>
          <w:szCs w:val="21"/>
        </w:rPr>
        <w:t>③</w:t>
      </w:r>
      <w:r>
        <w:rPr>
          <w:rFonts w:ascii="Times New Roman" w:hAnsi="Times New Roman" w:eastAsia="Times New Roman" w:cs="Times New Roman"/>
          <w:spacing w:val="-6"/>
          <w:w w:val="91"/>
          <w:sz w:val="21"/>
          <w:szCs w:val="21"/>
        </w:rPr>
        <w:t>+</w:t>
      </w:r>
      <w:r>
        <w:rPr>
          <w:rFonts w:ascii="宋体" w:hAnsi="宋体" w:eastAsia="宋体" w:cs="宋体"/>
          <w:spacing w:val="-6"/>
          <w:w w:val="91"/>
          <w:sz w:val="21"/>
          <w:szCs w:val="21"/>
        </w:rPr>
        <w:t>④</w:t>
      </w:r>
      <w:r>
        <w:rPr>
          <w:rFonts w:ascii="Times New Roman" w:hAnsi="Times New Roman" w:eastAsia="Times New Roman" w:cs="Times New Roman"/>
          <w:spacing w:val="-6"/>
          <w:w w:val="91"/>
          <w:sz w:val="21"/>
          <w:szCs w:val="21"/>
        </w:rPr>
        <w:t>-</w:t>
      </w:r>
      <w:r>
        <w:rPr>
          <w:rFonts w:ascii="宋体" w:hAnsi="宋体" w:eastAsia="宋体" w:cs="宋体"/>
          <w:spacing w:val="-6"/>
          <w:w w:val="91"/>
          <w:sz w:val="21"/>
          <w:szCs w:val="21"/>
        </w:rPr>
        <w:t>⑤；</w:t>
      </w:r>
      <w:r>
        <w:rPr>
          <w:rFonts w:ascii="宋体" w:hAnsi="宋体" w:eastAsia="宋体" w:cs="宋体"/>
          <w:spacing w:val="17"/>
          <w:sz w:val="21"/>
          <w:szCs w:val="21"/>
        </w:rPr>
        <w:t xml:space="preserve"> </w:t>
      </w:r>
      <w:r>
        <w:rPr>
          <w:rFonts w:ascii="宋体" w:hAnsi="宋体" w:eastAsia="宋体" w:cs="宋体"/>
          <w:spacing w:val="-6"/>
          <w:w w:val="91"/>
          <w:sz w:val="21"/>
          <w:szCs w:val="21"/>
        </w:rPr>
        <w:t>⑦</w:t>
      </w:r>
      <w:r>
        <w:rPr>
          <w:rFonts w:ascii="Times New Roman" w:hAnsi="Times New Roman" w:eastAsia="Times New Roman" w:cs="Times New Roman"/>
          <w:spacing w:val="-6"/>
          <w:w w:val="91"/>
          <w:sz w:val="21"/>
          <w:szCs w:val="21"/>
        </w:rPr>
        <w:t>=</w:t>
      </w:r>
      <w:r>
        <w:rPr>
          <w:rFonts w:ascii="宋体" w:hAnsi="宋体" w:eastAsia="宋体" w:cs="宋体"/>
          <w:spacing w:val="-6"/>
          <w:w w:val="91"/>
          <w:sz w:val="21"/>
          <w:szCs w:val="21"/>
        </w:rPr>
        <w:t>⑥</w:t>
      </w:r>
      <w:r>
        <w:rPr>
          <w:rFonts w:ascii="Times New Roman" w:hAnsi="Times New Roman" w:eastAsia="Times New Roman" w:cs="Times New Roman"/>
          <w:spacing w:val="-6"/>
          <w:w w:val="91"/>
          <w:sz w:val="21"/>
          <w:szCs w:val="21"/>
        </w:rPr>
        <w:t>-</w:t>
      </w:r>
      <w:r>
        <w:rPr>
          <w:rFonts w:ascii="宋体" w:hAnsi="宋体" w:eastAsia="宋体" w:cs="宋体"/>
          <w:spacing w:val="-6"/>
          <w:w w:val="91"/>
          <w:sz w:val="21"/>
          <w:szCs w:val="21"/>
        </w:rPr>
        <w:t>①</w:t>
      </w:r>
    </w:p>
    <w:p>
      <w:pPr>
        <w:sectPr>
          <w:footerReference r:id="rId31" w:type="default"/>
          <w:pgSz w:w="16839" w:h="11906"/>
          <w:pgMar w:top="1012" w:right="1317" w:bottom="400" w:left="1316" w:header="0" w:footer="0" w:gutter="0"/>
          <w:cols w:space="720" w:num="1"/>
        </w:sectPr>
      </w:pPr>
    </w:p>
    <w:p>
      <w:pPr>
        <w:spacing w:before="86" w:line="186" w:lineRule="auto"/>
        <w:ind w:firstLine="4"/>
        <w:outlineLvl w:val="0"/>
        <w:rPr>
          <w:rFonts w:ascii="宋体" w:hAnsi="宋体" w:eastAsia="宋体" w:cs="宋体"/>
          <w:sz w:val="28"/>
          <w:szCs w:val="28"/>
        </w:rPr>
      </w:pPr>
      <w:r>
        <w:rPr>
          <w:rFonts w:ascii="宋体" w:hAnsi="宋体" w:eastAsia="宋体" w:cs="宋体"/>
          <w:spacing w:val="-16"/>
          <w:sz w:val="28"/>
          <w:szCs w:val="28"/>
          <w14:textOutline w14:w="5103" w14:cap="sq" w14:cmpd="sng">
            <w14:solidFill>
              <w14:srgbClr w14:val="000000"/>
            </w14:solidFill>
            <w14:prstDash w14:val="solid"/>
            <w14:bevel/>
          </w14:textOutline>
        </w:rPr>
        <w:t>附图</w:t>
      </w:r>
    </w:p>
    <w:p>
      <w:pPr>
        <w:spacing w:before="257" w:line="185" w:lineRule="auto"/>
        <w:outlineLvl w:val="1"/>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附图</w:t>
      </w:r>
      <w:r>
        <w:rPr>
          <w:rFonts w:ascii="宋体" w:hAnsi="宋体" w:eastAsia="宋体" w:cs="宋体"/>
          <w:spacing w:val="-29"/>
          <w:sz w:val="24"/>
          <w:szCs w:val="24"/>
        </w:rPr>
        <w:t xml:space="preserve"> </w:t>
      </w:r>
      <w:r>
        <w:rPr>
          <w:rFonts w:ascii="Times New Roman" w:hAnsi="Times New Roman" w:eastAsia="Times New Roman" w:cs="Times New Roman"/>
          <w:b/>
          <w:bCs/>
          <w:spacing w:val="-3"/>
          <w:sz w:val="24"/>
          <w:szCs w:val="24"/>
        </w:rPr>
        <w:t>1</w:t>
      </w:r>
      <w:r>
        <w:rPr>
          <w:rFonts w:ascii="宋体" w:hAnsi="宋体" w:eastAsia="宋体" w:cs="宋体"/>
          <w:spacing w:val="-3"/>
          <w:sz w:val="24"/>
          <w:szCs w:val="24"/>
          <w14:textOutline w14:w="4358" w14:cap="sq" w14:cmpd="sng">
            <w14:solidFill>
              <w14:srgbClr w14:val="000000"/>
            </w14:solidFill>
            <w14:prstDash w14:val="solid"/>
            <w14:bevel/>
          </w14:textOutline>
        </w:rPr>
        <w:t>：鄂尔多斯市环境管控单元图</w:t>
      </w:r>
    </w:p>
    <w:p>
      <w:pPr>
        <w:spacing w:line="259" w:lineRule="auto"/>
        <w:rPr>
          <w:rFonts w:ascii="宋体"/>
          <w:sz w:val="21"/>
        </w:rPr>
      </w:pPr>
    </w:p>
    <w:p>
      <w:pPr>
        <w:spacing w:before="1" w:line="8294" w:lineRule="exact"/>
        <w:ind w:firstLine="1416"/>
        <w:textAlignment w:val="center"/>
      </w:pPr>
      <w:r>
        <w:pict>
          <v:group id="_x0000_s1094" o:spid="_x0000_s1094" o:spt="203" style="height:414.75pt;width:555.75pt;" coordsize="11115,8295">
            <o:lock v:ext="edit"/>
            <v:shape id="_x0000_s1095" o:spid="_x0000_s1095" o:spt="75" type="#_x0000_t75" style="position:absolute;left:0;top:0;height:8295;width:11115;" filled="f" stroked="f" coordsize="21600,21600">
              <v:path/>
              <v:fill on="f" focussize="0,0"/>
              <v:stroke on="f"/>
              <v:imagedata r:id="rId75" o:title=""/>
              <o:lock v:ext="edit" aspectratio="t"/>
            </v:shape>
            <v:shape id="_x0000_s1096" o:spid="_x0000_s1096" o:spt="75" type="#_x0000_t75" style="position:absolute;left:8686;top:1460;height:1806;width:2195;" filled="f" stroked="f" coordsize="21600,21600">
              <v:path/>
              <v:fill on="f" focussize="0,0"/>
              <v:stroke on="f"/>
              <v:imagedata r:id="rId76" o:title=""/>
              <o:lock v:ext="edit" aspectratio="t"/>
            </v:shape>
            <v:shape id="_x0000_s1097" o:spid="_x0000_s1097" o:spt="202" type="#_x0000_t202" style="position:absolute;left:8918;top:1591;height:1956;width:1235;" filled="f" stroked="f" coordsize="21600,21600">
              <v:path/>
              <v:fill on="f" focussize="0,0"/>
              <v:stroke on="f"/>
              <v:imagedata o:title=""/>
              <o:lock v:ext="edit" aspectratio="f"/>
              <v:textbox inset="0mm,0mm,0mm,0mm">
                <w:txbxContent>
                  <w:p>
                    <w:pPr>
                      <w:spacing w:before="20" w:line="187" w:lineRule="auto"/>
                      <w:ind w:firstLine="2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本项目位置</w:t>
                    </w:r>
                  </w:p>
                  <w:p>
                    <w:pPr>
                      <w:spacing w:line="288" w:lineRule="auto"/>
                      <w:rPr>
                        <w:rFonts w:ascii="宋体"/>
                        <w:sz w:val="21"/>
                      </w:rPr>
                    </w:pPr>
                  </w:p>
                  <w:p>
                    <w:pPr>
                      <w:spacing w:line="289" w:lineRule="auto"/>
                      <w:rPr>
                        <w:rFonts w:ascii="宋体"/>
                        <w:sz w:val="21"/>
                      </w:rPr>
                    </w:pPr>
                  </w:p>
                  <w:p>
                    <w:pPr>
                      <w:spacing w:line="289" w:lineRule="auto"/>
                      <w:rPr>
                        <w:rFonts w:ascii="宋体"/>
                        <w:sz w:val="21"/>
                      </w:rPr>
                    </w:pPr>
                  </w:p>
                  <w:p>
                    <w:pPr>
                      <w:spacing w:line="289" w:lineRule="auto"/>
                      <w:rPr>
                        <w:rFonts w:ascii="宋体"/>
                        <w:sz w:val="21"/>
                      </w:rPr>
                    </w:pPr>
                  </w:p>
                  <w:p>
                    <w:pPr>
                      <w:spacing w:line="357" w:lineRule="exact"/>
                      <w:ind w:firstLine="692"/>
                      <w:textAlignment w:val="center"/>
                    </w:pPr>
                    <w:r>
                      <w:drawing>
                        <wp:inline distT="0" distB="0" distL="0" distR="0">
                          <wp:extent cx="227965" cy="22669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7"/>
                                  <a:stretch>
                                    <a:fillRect/>
                                  </a:stretch>
                                </pic:blipFill>
                                <pic:spPr>
                                  <a:xfrm>
                                    <a:off x="0" y="0"/>
                                    <a:ext cx="228218" cy="226809"/>
                                  </a:xfrm>
                                  <a:prstGeom prst="rect">
                                    <a:avLst/>
                                  </a:prstGeom>
                                </pic:spPr>
                              </pic:pic>
                            </a:graphicData>
                          </a:graphic>
                        </wp:inline>
                      </w:drawing>
                    </w:r>
                  </w:p>
                </w:txbxContent>
              </v:textbox>
            </v:shape>
            <w10:wrap type="none"/>
            <w10:anchorlock/>
          </v:group>
        </w:pict>
      </w:r>
    </w:p>
    <w:p>
      <w:pPr>
        <w:sectPr>
          <w:footerReference r:id="rId32" w:type="default"/>
          <w:pgSz w:w="16839" w:h="11906"/>
          <w:pgMar w:top="1012" w:right="2525" w:bottom="400" w:left="1444" w:header="0" w:footer="0" w:gutter="0"/>
          <w:cols w:space="720" w:num="1"/>
        </w:sectPr>
      </w:pPr>
    </w:p>
    <w:p>
      <w:pPr>
        <w:spacing w:before="336" w:line="185" w:lineRule="auto"/>
        <w:outlineLvl w:val="1"/>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附图</w:t>
      </w:r>
      <w:r>
        <w:rPr>
          <w:rFonts w:ascii="宋体" w:hAnsi="宋体" w:eastAsia="宋体" w:cs="宋体"/>
          <w:spacing w:val="-48"/>
          <w:sz w:val="24"/>
          <w:szCs w:val="24"/>
        </w:rPr>
        <w:t xml:space="preserve"> </w:t>
      </w:r>
      <w:r>
        <w:rPr>
          <w:rFonts w:ascii="Times New Roman" w:hAnsi="Times New Roman" w:eastAsia="Times New Roman" w:cs="Times New Roman"/>
          <w:b/>
          <w:bCs/>
          <w:spacing w:val="-3"/>
          <w:sz w:val="24"/>
          <w:szCs w:val="24"/>
        </w:rPr>
        <w:t>2</w:t>
      </w:r>
      <w:r>
        <w:rPr>
          <w:rFonts w:ascii="宋体" w:hAnsi="宋体" w:eastAsia="宋体" w:cs="宋体"/>
          <w:spacing w:val="-3"/>
          <w:sz w:val="24"/>
          <w:szCs w:val="24"/>
          <w14:textOutline w14:w="4358" w14:cap="sq" w14:cmpd="sng">
            <w14:solidFill>
              <w14:srgbClr w14:val="000000"/>
            </w14:solidFill>
            <w14:prstDash w14:val="solid"/>
            <w14:bevel/>
          </w14:textOutline>
        </w:rPr>
        <w:t>：项目地理位置图</w:t>
      </w:r>
    </w:p>
    <w:p>
      <w:pPr>
        <w:spacing w:before="190" w:line="12417" w:lineRule="exact"/>
        <w:ind w:firstLine="523"/>
        <w:textAlignment w:val="center"/>
      </w:pPr>
      <w:r>
        <w:pict>
          <v:group id="_x0000_s1098" o:spid="_x0000_s1098" o:spt="203" style="height:620.9pt;width:426.65pt;" coordsize="8532,12418">
            <o:lock v:ext="edit"/>
            <v:shape id="_x0000_s1099" o:spid="_x0000_s1099" o:spt="75" type="#_x0000_t75" style="position:absolute;left:0;top:0;height:12418;width:8532;" filled="f" stroked="f" coordsize="21600,21600">
              <v:path/>
              <v:fill on="f" focussize="0,0"/>
              <v:stroke on="f"/>
              <v:imagedata r:id="rId78" o:title=""/>
              <o:lock v:ext="edit" aspectratio="t"/>
            </v:shape>
            <v:shape id="_x0000_s1100" o:spid="_x0000_s1100" o:spt="75" type="#_x0000_t75" style="position:absolute;left:4326;top:6389;height:1228;width:2253;" filled="f" stroked="f" coordsize="21600,21600">
              <v:path/>
              <v:fill on="f" focussize="0,0"/>
              <v:stroke on="f"/>
              <v:imagedata r:id="rId79" o:title=""/>
              <o:lock v:ext="edit" aspectratio="t"/>
            </v:shape>
            <v:shape id="_x0000_s1101" o:spid="_x0000_s1101" o:spt="202" type="#_x0000_t202" style="position:absolute;left:4557;top:6521;height:1343;width:2311;" filled="f" stroked="f" coordsize="21600,21600">
              <v:path/>
              <v:fill on="f" focussize="0,0"/>
              <v:stroke on="f"/>
              <v:imagedata o:title=""/>
              <o:lock v:ext="edit" aspectratio="f"/>
              <v:textbox inset="0mm,0mm,0mm,0mm">
                <w:txbxContent>
                  <w:p>
                    <w:pPr>
                      <w:spacing w:before="20" w:line="187" w:lineRule="auto"/>
                      <w:ind w:firstLine="2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本项目位置</w:t>
                    </w:r>
                  </w:p>
                  <w:p>
                    <w:pPr>
                      <w:spacing w:line="308" w:lineRule="auto"/>
                      <w:rPr>
                        <w:rFonts w:ascii="宋体"/>
                        <w:sz w:val="21"/>
                      </w:rPr>
                    </w:pPr>
                  </w:p>
                  <w:p>
                    <w:pPr>
                      <w:spacing w:line="309" w:lineRule="auto"/>
                      <w:rPr>
                        <w:rFonts w:ascii="宋体"/>
                        <w:sz w:val="21"/>
                      </w:rPr>
                    </w:pPr>
                  </w:p>
                  <w:p>
                    <w:pPr>
                      <w:spacing w:line="358" w:lineRule="exact"/>
                      <w:ind w:firstLine="1930"/>
                      <w:textAlignment w:val="center"/>
                    </w:pPr>
                    <w:r>
                      <w:drawing>
                        <wp:inline distT="0" distB="0" distL="0" distR="0">
                          <wp:extent cx="227965" cy="226695"/>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80"/>
                                  <a:stretch>
                                    <a:fillRect/>
                                  </a:stretch>
                                </pic:blipFill>
                                <pic:spPr>
                                  <a:xfrm>
                                    <a:off x="0" y="0"/>
                                    <a:ext cx="228219" cy="226809"/>
                                  </a:xfrm>
                                  <a:prstGeom prst="rect">
                                    <a:avLst/>
                                  </a:prstGeom>
                                </pic:spPr>
                              </pic:pic>
                            </a:graphicData>
                          </a:graphic>
                        </wp:inline>
                      </w:drawing>
                    </w:r>
                  </w:p>
                </w:txbxContent>
              </v:textbox>
            </v:shape>
            <w10:wrap type="none"/>
            <w10:anchorlock/>
          </v:group>
        </w:pict>
      </w:r>
    </w:p>
    <w:p>
      <w:pPr>
        <w:sectPr>
          <w:footerReference r:id="rId33" w:type="default"/>
          <w:pgSz w:w="11906" w:h="16839"/>
          <w:pgMar w:top="1431" w:right="1785" w:bottom="400" w:left="1021" w:header="0" w:footer="0" w:gutter="0"/>
          <w:cols w:space="720" w:num="1"/>
        </w:sectPr>
      </w:pPr>
    </w:p>
    <w:p>
      <w:pPr>
        <w:spacing w:before="81" w:line="185" w:lineRule="auto"/>
        <w:outlineLvl w:val="1"/>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附图</w:t>
      </w:r>
      <w:r>
        <w:rPr>
          <w:rFonts w:ascii="宋体" w:hAnsi="宋体" w:eastAsia="宋体" w:cs="宋体"/>
          <w:spacing w:val="-49"/>
          <w:sz w:val="24"/>
          <w:szCs w:val="24"/>
        </w:rPr>
        <w:t xml:space="preserve"> </w:t>
      </w:r>
      <w:r>
        <w:rPr>
          <w:rFonts w:ascii="Times New Roman" w:hAnsi="Times New Roman" w:eastAsia="Times New Roman" w:cs="Times New Roman"/>
          <w:b/>
          <w:bCs/>
          <w:spacing w:val="-2"/>
          <w:sz w:val="24"/>
          <w:szCs w:val="24"/>
        </w:rPr>
        <w:t>3</w:t>
      </w:r>
      <w:r>
        <w:rPr>
          <w:rFonts w:ascii="宋体" w:hAnsi="宋体" w:eastAsia="宋体" w:cs="宋体"/>
          <w:spacing w:val="-2"/>
          <w:sz w:val="24"/>
          <w:szCs w:val="24"/>
          <w14:textOutline w14:w="4358" w14:cap="sq" w14:cmpd="sng">
            <w14:solidFill>
              <w14:srgbClr w14:val="000000"/>
            </w14:solidFill>
            <w14:prstDash w14:val="solid"/>
            <w14:bevel/>
          </w14:textOutline>
        </w:rPr>
        <w:t>：项目在厂区中的位置图</w:t>
      </w:r>
    </w:p>
    <w:p>
      <w:pPr>
        <w:spacing w:before="250" w:line="8728" w:lineRule="exact"/>
        <w:ind w:firstLine="151"/>
        <w:textAlignment w:val="center"/>
      </w:pPr>
      <w:r>
        <w:drawing>
          <wp:inline distT="0" distB="0" distL="0" distR="0">
            <wp:extent cx="7632065" cy="554228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1"/>
                    <a:stretch>
                      <a:fillRect/>
                    </a:stretch>
                  </pic:blipFill>
                  <pic:spPr>
                    <a:xfrm>
                      <a:off x="0" y="0"/>
                      <a:ext cx="7632192" cy="5542788"/>
                    </a:xfrm>
                    <a:prstGeom prst="rect">
                      <a:avLst/>
                    </a:prstGeom>
                  </pic:spPr>
                </pic:pic>
              </a:graphicData>
            </a:graphic>
          </wp:inline>
        </w:drawing>
      </w:r>
    </w:p>
    <w:p>
      <w:pPr>
        <w:sectPr>
          <w:footerReference r:id="rId34" w:type="default"/>
          <w:pgSz w:w="16839" w:h="11906"/>
          <w:pgMar w:top="1012" w:right="2525" w:bottom="400" w:left="1444" w:header="0" w:footer="0" w:gutter="0"/>
          <w:cols w:space="720" w:num="1"/>
        </w:sectPr>
      </w:pPr>
    </w:p>
    <w:p>
      <w:pPr>
        <w:spacing w:before="158" w:line="185" w:lineRule="auto"/>
        <w:outlineLvl w:val="1"/>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附图</w:t>
      </w:r>
      <w:r>
        <w:rPr>
          <w:rFonts w:ascii="宋体" w:hAnsi="宋体" w:eastAsia="宋体" w:cs="宋体"/>
          <w:spacing w:val="-43"/>
          <w:sz w:val="24"/>
          <w:szCs w:val="24"/>
        </w:rPr>
        <w:t xml:space="preserve"> </w:t>
      </w:r>
      <w:r>
        <w:rPr>
          <w:rFonts w:ascii="Times New Roman" w:hAnsi="Times New Roman" w:eastAsia="Times New Roman" w:cs="Times New Roman"/>
          <w:b/>
          <w:bCs/>
          <w:spacing w:val="-3"/>
          <w:sz w:val="24"/>
          <w:szCs w:val="24"/>
        </w:rPr>
        <w:t>4</w:t>
      </w:r>
      <w:r>
        <w:rPr>
          <w:rFonts w:ascii="宋体" w:hAnsi="宋体" w:eastAsia="宋体" w:cs="宋体"/>
          <w:spacing w:val="-3"/>
          <w:sz w:val="24"/>
          <w:szCs w:val="24"/>
          <w14:textOutline w14:w="4358" w14:cap="sq" w14:cmpd="sng">
            <w14:solidFill>
              <w14:srgbClr w14:val="000000"/>
            </w14:solidFill>
            <w14:prstDash w14:val="solid"/>
            <w14:bevel/>
          </w14:textOutline>
        </w:rPr>
        <w:t>：项目总平面布置图</w:t>
      </w:r>
    </w:p>
    <w:p>
      <w:pPr>
        <w:spacing w:line="283" w:lineRule="auto"/>
        <w:rPr>
          <w:rFonts w:ascii="宋体"/>
          <w:sz w:val="21"/>
        </w:rPr>
      </w:pPr>
    </w:p>
    <w:p>
      <w:pPr>
        <w:spacing w:line="8556" w:lineRule="exact"/>
        <w:ind w:firstLine="970"/>
        <w:textAlignment w:val="center"/>
      </w:pPr>
      <w:r>
        <w:drawing>
          <wp:inline distT="0" distB="0" distL="0" distR="0">
            <wp:extent cx="7624445" cy="5432425"/>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82"/>
                    <a:stretch>
                      <a:fillRect/>
                    </a:stretch>
                  </pic:blipFill>
                  <pic:spPr>
                    <a:xfrm>
                      <a:off x="0" y="0"/>
                      <a:ext cx="7624571" cy="5433059"/>
                    </a:xfrm>
                    <a:prstGeom prst="rect">
                      <a:avLst/>
                    </a:prstGeom>
                  </pic:spPr>
                </pic:pic>
              </a:graphicData>
            </a:graphic>
          </wp:inline>
        </w:drawing>
      </w:r>
    </w:p>
    <w:p>
      <w:pPr>
        <w:sectPr>
          <w:footerReference r:id="rId35" w:type="default"/>
          <w:pgSz w:w="16839" w:h="11906"/>
          <w:pgMar w:top="1012" w:right="2416" w:bottom="400" w:left="1444" w:header="0" w:footer="0" w:gutter="0"/>
          <w:cols w:space="720" w:num="1"/>
        </w:sectPr>
      </w:pPr>
    </w:p>
    <w:p>
      <w:pPr>
        <w:spacing w:before="56" w:line="186" w:lineRule="auto"/>
        <w:ind w:firstLine="23"/>
        <w:outlineLvl w:val="0"/>
        <w:rPr>
          <w:rFonts w:ascii="宋体" w:hAnsi="宋体" w:eastAsia="宋体" w:cs="宋体"/>
          <w:sz w:val="28"/>
          <w:szCs w:val="28"/>
        </w:rPr>
      </w:pPr>
      <w:r>
        <w:rPr>
          <w:rFonts w:ascii="宋体" w:hAnsi="宋体" w:eastAsia="宋体" w:cs="宋体"/>
          <w:spacing w:val="-16"/>
          <w:sz w:val="28"/>
          <w:szCs w:val="28"/>
          <w14:textOutline w14:w="5103" w14:cap="sq" w14:cmpd="sng">
            <w14:solidFill>
              <w14:srgbClr w14:val="000000"/>
            </w14:solidFill>
            <w14:prstDash w14:val="solid"/>
            <w14:bevel/>
          </w14:textOutline>
        </w:rPr>
        <w:t>附件</w:t>
      </w:r>
    </w:p>
    <w:p>
      <w:pPr>
        <w:spacing w:before="257" w:line="185" w:lineRule="auto"/>
        <w:ind w:firstLine="18"/>
        <w:outlineLvl w:val="1"/>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附件</w:t>
      </w:r>
      <w:r>
        <w:rPr>
          <w:rFonts w:ascii="宋体" w:hAnsi="宋体" w:eastAsia="宋体" w:cs="宋体"/>
          <w:spacing w:val="-44"/>
          <w:sz w:val="24"/>
          <w:szCs w:val="24"/>
        </w:rPr>
        <w:t xml:space="preserve"> </w:t>
      </w:r>
      <w:r>
        <w:rPr>
          <w:rFonts w:ascii="Times New Roman" w:hAnsi="Times New Roman" w:eastAsia="Times New Roman" w:cs="Times New Roman"/>
          <w:b/>
          <w:bCs/>
          <w:spacing w:val="-6"/>
          <w:sz w:val="24"/>
          <w:szCs w:val="24"/>
        </w:rPr>
        <w:t>1</w:t>
      </w:r>
      <w:r>
        <w:rPr>
          <w:rFonts w:ascii="宋体" w:hAnsi="宋体" w:eastAsia="宋体" w:cs="宋体"/>
          <w:spacing w:val="-6"/>
          <w:sz w:val="24"/>
          <w:szCs w:val="24"/>
          <w14:textOutline w14:w="4358" w14:cap="sq" w14:cmpd="sng">
            <w14:solidFill>
              <w14:srgbClr w14:val="000000"/>
            </w14:solidFill>
            <w14:prstDash w14:val="solid"/>
            <w14:bevel/>
          </w14:textOutline>
        </w:rPr>
        <w:t>：委托书</w:t>
      </w:r>
    </w:p>
    <w:p>
      <w:pPr>
        <w:spacing w:line="286" w:lineRule="auto"/>
        <w:rPr>
          <w:rFonts w:ascii="宋体"/>
          <w:sz w:val="21"/>
        </w:rPr>
      </w:pPr>
    </w:p>
    <w:p>
      <w:pPr>
        <w:spacing w:line="286" w:lineRule="auto"/>
        <w:rPr>
          <w:rFonts w:ascii="宋体"/>
          <w:sz w:val="21"/>
        </w:rPr>
      </w:pPr>
    </w:p>
    <w:p>
      <w:pPr>
        <w:spacing w:line="287" w:lineRule="auto"/>
        <w:rPr>
          <w:rFonts w:ascii="宋体"/>
          <w:sz w:val="21"/>
        </w:rPr>
      </w:pPr>
    </w:p>
    <w:p>
      <w:pPr>
        <w:spacing w:line="287" w:lineRule="auto"/>
        <w:rPr>
          <w:rFonts w:ascii="宋体"/>
          <w:sz w:val="21"/>
        </w:rPr>
      </w:pPr>
    </w:p>
    <w:p>
      <w:pPr>
        <w:spacing w:line="287" w:lineRule="auto"/>
        <w:rPr>
          <w:rFonts w:ascii="宋体"/>
          <w:sz w:val="21"/>
        </w:rPr>
      </w:pPr>
    </w:p>
    <w:p>
      <w:pPr>
        <w:spacing w:before="144" w:line="185" w:lineRule="auto"/>
        <w:ind w:firstLine="3545"/>
        <w:rPr>
          <w:rFonts w:ascii="宋体" w:hAnsi="宋体" w:eastAsia="宋体" w:cs="宋体"/>
          <w:sz w:val="44"/>
          <w:szCs w:val="44"/>
        </w:rPr>
      </w:pPr>
      <w:r>
        <w:rPr>
          <w:rFonts w:ascii="宋体" w:hAnsi="宋体" w:eastAsia="宋体" w:cs="宋体"/>
          <w:spacing w:val="-12"/>
          <w:sz w:val="44"/>
          <w:szCs w:val="44"/>
          <w14:textOutline w14:w="7972" w14:cap="sq" w14:cmpd="sng">
            <w14:solidFill>
              <w14:srgbClr w14:val="000000"/>
            </w14:solidFill>
            <w14:prstDash w14:val="solid"/>
            <w14:bevel/>
          </w14:textOutline>
        </w:rPr>
        <w:t>委</w:t>
      </w:r>
      <w:r>
        <w:rPr>
          <w:rFonts w:ascii="宋体" w:hAnsi="宋体" w:eastAsia="宋体" w:cs="宋体"/>
          <w:spacing w:val="19"/>
          <w:sz w:val="44"/>
          <w:szCs w:val="44"/>
        </w:rPr>
        <w:t xml:space="preserve"> </w:t>
      </w:r>
      <w:r>
        <w:rPr>
          <w:rFonts w:ascii="宋体" w:hAnsi="宋体" w:eastAsia="宋体" w:cs="宋体"/>
          <w:spacing w:val="-12"/>
          <w:sz w:val="44"/>
          <w:szCs w:val="44"/>
          <w14:textOutline w14:w="7972" w14:cap="sq" w14:cmpd="sng">
            <w14:solidFill>
              <w14:srgbClr w14:val="000000"/>
            </w14:solidFill>
            <w14:prstDash w14:val="solid"/>
            <w14:bevel/>
          </w14:textOutline>
        </w:rPr>
        <w:t>托</w:t>
      </w:r>
      <w:r>
        <w:rPr>
          <w:rFonts w:ascii="宋体" w:hAnsi="宋体" w:eastAsia="宋体" w:cs="宋体"/>
          <w:spacing w:val="29"/>
          <w:sz w:val="44"/>
          <w:szCs w:val="44"/>
        </w:rPr>
        <w:t xml:space="preserve"> </w:t>
      </w:r>
      <w:r>
        <w:rPr>
          <w:rFonts w:ascii="宋体" w:hAnsi="宋体" w:eastAsia="宋体" w:cs="宋体"/>
          <w:spacing w:val="-12"/>
          <w:sz w:val="44"/>
          <w:szCs w:val="44"/>
          <w14:textOutline w14:w="7972" w14:cap="sq" w14:cmpd="sng">
            <w14:solidFill>
              <w14:srgbClr w14:val="000000"/>
            </w14:solidFill>
            <w14:prstDash w14:val="solid"/>
            <w14:bevel/>
          </w14:textOutline>
        </w:rPr>
        <w:t>书</w:t>
      </w:r>
    </w:p>
    <w:p>
      <w:pPr>
        <w:spacing w:line="279" w:lineRule="auto"/>
        <w:rPr>
          <w:rFonts w:ascii="宋体"/>
          <w:sz w:val="21"/>
        </w:rPr>
      </w:pPr>
    </w:p>
    <w:p>
      <w:pPr>
        <w:spacing w:line="280" w:lineRule="auto"/>
        <w:rPr>
          <w:rFonts w:ascii="宋体"/>
          <w:sz w:val="21"/>
        </w:rPr>
      </w:pPr>
    </w:p>
    <w:p>
      <w:pPr>
        <w:spacing w:before="91" w:line="186" w:lineRule="auto"/>
        <w:ind w:firstLine="1"/>
        <w:rPr>
          <w:rFonts w:ascii="宋体" w:hAnsi="宋体" w:eastAsia="宋体" w:cs="宋体"/>
          <w:sz w:val="28"/>
          <w:szCs w:val="28"/>
        </w:rPr>
      </w:pPr>
      <w:r>
        <w:rPr>
          <w:rFonts w:ascii="宋体" w:hAnsi="宋体" w:eastAsia="宋体" w:cs="宋体"/>
          <w:sz w:val="28"/>
          <w:szCs w:val="28"/>
          <w:u w:val="single" w:color="auto"/>
          <w14:textOutline w14:w="5103" w14:cap="sq" w14:cmpd="sng">
            <w14:solidFill>
              <w14:srgbClr w14:val="000000"/>
            </w14:solidFill>
            <w14:prstDash w14:val="solid"/>
            <w14:bevel/>
          </w14:textOutline>
        </w:rPr>
        <w:t>鄂尔多斯市奇胜安环科技有限公司</w:t>
      </w:r>
      <w:r>
        <w:rPr>
          <w:rFonts w:ascii="宋体" w:hAnsi="宋体" w:eastAsia="宋体" w:cs="宋体"/>
          <w:sz w:val="28"/>
          <w:szCs w:val="28"/>
        </w:rPr>
        <w:t>：</w:t>
      </w:r>
    </w:p>
    <w:p>
      <w:pPr>
        <w:spacing w:before="261" w:line="359" w:lineRule="auto"/>
        <w:ind w:firstLine="562"/>
        <w:rPr>
          <w:rFonts w:ascii="宋体" w:hAnsi="宋体" w:eastAsia="宋体" w:cs="宋体"/>
          <w:sz w:val="28"/>
          <w:szCs w:val="28"/>
        </w:rPr>
      </w:pPr>
      <w:r>
        <w:rPr>
          <w:rFonts w:ascii="宋体" w:hAnsi="宋体" w:eastAsia="宋体" w:cs="宋体"/>
          <w:spacing w:val="10"/>
          <w:sz w:val="28"/>
          <w:szCs w:val="28"/>
        </w:rPr>
        <w:t>我公司建设</w:t>
      </w:r>
      <w:r>
        <w:rPr>
          <w:rFonts w:ascii="Times New Roman" w:hAnsi="Times New Roman" w:eastAsia="Times New Roman" w:cs="Times New Roman"/>
          <w:spacing w:val="10"/>
          <w:sz w:val="28"/>
          <w:szCs w:val="28"/>
        </w:rPr>
        <w:t>“</w:t>
      </w:r>
      <w:r>
        <w:rPr>
          <w:rFonts w:ascii="宋体" w:hAnsi="宋体" w:eastAsia="宋体" w:cs="宋体"/>
          <w:spacing w:val="10"/>
          <w:sz w:val="28"/>
          <w:szCs w:val="28"/>
        </w:rPr>
        <w:t>内蒙古汇能煤电集团有限公司长滩露天煤矿危废库项</w:t>
      </w:r>
      <w:r>
        <w:rPr>
          <w:rFonts w:ascii="宋体" w:hAnsi="宋体" w:eastAsia="宋体" w:cs="宋体"/>
          <w:spacing w:val="17"/>
          <w:sz w:val="28"/>
          <w:szCs w:val="28"/>
        </w:rPr>
        <w:t xml:space="preserve"> </w:t>
      </w:r>
      <w:r>
        <w:rPr>
          <w:rFonts w:ascii="宋体" w:hAnsi="宋体" w:eastAsia="宋体" w:cs="宋体"/>
          <w:spacing w:val="-5"/>
          <w:sz w:val="28"/>
          <w:szCs w:val="28"/>
        </w:rPr>
        <w:t>目</w:t>
      </w:r>
      <w:r>
        <w:rPr>
          <w:rFonts w:ascii="Times New Roman" w:hAnsi="Times New Roman" w:eastAsia="Times New Roman" w:cs="Times New Roman"/>
          <w:spacing w:val="-5"/>
          <w:sz w:val="28"/>
          <w:szCs w:val="28"/>
        </w:rPr>
        <w:t>”</w:t>
      </w:r>
      <w:r>
        <w:rPr>
          <w:rFonts w:ascii="Times New Roman" w:hAnsi="Times New Roman" w:eastAsia="Times New Roman" w:cs="Times New Roman"/>
          <w:spacing w:val="-39"/>
          <w:sz w:val="28"/>
          <w:szCs w:val="28"/>
        </w:rPr>
        <w:t xml:space="preserve"> </w:t>
      </w:r>
      <w:r>
        <w:rPr>
          <w:rFonts w:ascii="宋体" w:hAnsi="宋体" w:eastAsia="宋体" w:cs="宋体"/>
          <w:spacing w:val="-5"/>
          <w:sz w:val="28"/>
          <w:szCs w:val="28"/>
        </w:rPr>
        <w:t>，根据《中华人民共和国环境保护法》</w:t>
      </w:r>
      <w:r>
        <w:rPr>
          <w:rFonts w:ascii="宋体" w:hAnsi="宋体" w:eastAsia="宋体" w:cs="宋体"/>
          <w:spacing w:val="15"/>
          <w:sz w:val="28"/>
          <w:szCs w:val="28"/>
        </w:rPr>
        <w:t xml:space="preserve"> </w:t>
      </w:r>
      <w:r>
        <w:rPr>
          <w:rFonts w:ascii="宋体" w:hAnsi="宋体" w:eastAsia="宋体" w:cs="宋体"/>
          <w:spacing w:val="-5"/>
          <w:sz w:val="28"/>
          <w:szCs w:val="28"/>
        </w:rPr>
        <w:t>、</w:t>
      </w:r>
      <w:r>
        <w:rPr>
          <w:rFonts w:ascii="宋体" w:hAnsi="宋体" w:eastAsia="宋体" w:cs="宋体"/>
          <w:spacing w:val="-137"/>
          <w:sz w:val="28"/>
          <w:szCs w:val="28"/>
        </w:rPr>
        <w:t xml:space="preserve"> </w:t>
      </w:r>
      <w:r>
        <w:rPr>
          <w:rFonts w:ascii="宋体" w:hAnsi="宋体" w:eastAsia="宋体" w:cs="宋体"/>
          <w:spacing w:val="-5"/>
          <w:sz w:val="28"/>
          <w:szCs w:val="28"/>
        </w:rPr>
        <w:t>《中华人民共和国环境影响</w:t>
      </w:r>
      <w:r>
        <w:rPr>
          <w:rFonts w:ascii="宋体" w:hAnsi="宋体" w:eastAsia="宋体" w:cs="宋体"/>
          <w:sz w:val="28"/>
          <w:szCs w:val="28"/>
        </w:rPr>
        <w:t xml:space="preserve"> </w:t>
      </w:r>
      <w:r>
        <w:rPr>
          <w:rFonts w:ascii="宋体" w:hAnsi="宋体" w:eastAsia="宋体" w:cs="宋体"/>
          <w:spacing w:val="-4"/>
          <w:sz w:val="28"/>
          <w:szCs w:val="28"/>
        </w:rPr>
        <w:t>评价法》</w:t>
      </w:r>
      <w:r>
        <w:rPr>
          <w:rFonts w:ascii="宋体" w:hAnsi="宋体" w:eastAsia="宋体" w:cs="宋体"/>
          <w:spacing w:val="18"/>
          <w:sz w:val="28"/>
          <w:szCs w:val="28"/>
        </w:rPr>
        <w:t xml:space="preserve"> </w:t>
      </w:r>
      <w:r>
        <w:rPr>
          <w:rFonts w:ascii="宋体" w:hAnsi="宋体" w:eastAsia="宋体" w:cs="宋体"/>
          <w:spacing w:val="-4"/>
          <w:sz w:val="28"/>
          <w:szCs w:val="28"/>
        </w:rPr>
        <w:t>等有关条款规定，本项目需进行环境影响评价，并编制</w:t>
      </w:r>
      <w:r>
        <w:rPr>
          <w:rFonts w:ascii="Times New Roman" w:hAnsi="Times New Roman" w:eastAsia="Times New Roman" w:cs="Times New Roman"/>
          <w:spacing w:val="-4"/>
          <w:sz w:val="28"/>
          <w:szCs w:val="28"/>
        </w:rPr>
        <w:t>“</w:t>
      </w:r>
      <w:r>
        <w:rPr>
          <w:rFonts w:ascii="宋体" w:hAnsi="宋体" w:eastAsia="宋体" w:cs="宋体"/>
          <w:spacing w:val="-4"/>
          <w:sz w:val="28"/>
          <w:szCs w:val="28"/>
        </w:rPr>
        <w:t>环境影</w:t>
      </w:r>
      <w:r>
        <w:rPr>
          <w:rFonts w:ascii="宋体" w:hAnsi="宋体" w:eastAsia="宋体" w:cs="宋体"/>
          <w:sz w:val="28"/>
          <w:szCs w:val="28"/>
        </w:rPr>
        <w:t xml:space="preserve"> </w:t>
      </w:r>
      <w:r>
        <w:rPr>
          <w:rFonts w:ascii="宋体" w:hAnsi="宋体" w:eastAsia="宋体" w:cs="宋体"/>
          <w:spacing w:val="-2"/>
          <w:sz w:val="28"/>
          <w:szCs w:val="28"/>
        </w:rPr>
        <w:t>响报告表</w:t>
      </w:r>
      <w:r>
        <w:rPr>
          <w:rFonts w:ascii="Times New Roman" w:hAnsi="Times New Roman" w:eastAsia="Times New Roman" w:cs="Times New Roman"/>
          <w:spacing w:val="-2"/>
          <w:sz w:val="28"/>
          <w:szCs w:val="28"/>
        </w:rPr>
        <w:t>”</w:t>
      </w:r>
      <w:r>
        <w:rPr>
          <w:rFonts w:ascii="宋体" w:hAnsi="宋体" w:eastAsia="宋体" w:cs="宋体"/>
          <w:spacing w:val="-2"/>
          <w:sz w:val="28"/>
          <w:szCs w:val="28"/>
        </w:rPr>
        <w:t>。</w:t>
      </w:r>
    </w:p>
    <w:p>
      <w:pPr>
        <w:spacing w:line="359" w:lineRule="auto"/>
        <w:ind w:left="4" w:firstLine="558"/>
        <w:rPr>
          <w:rFonts w:ascii="宋体" w:hAnsi="宋体" w:eastAsia="宋体" w:cs="宋体"/>
          <w:sz w:val="28"/>
          <w:szCs w:val="28"/>
        </w:rPr>
      </w:pPr>
      <w:r>
        <w:rPr>
          <w:rFonts w:ascii="宋体" w:hAnsi="宋体" w:eastAsia="宋体" w:cs="宋体"/>
          <w:spacing w:val="-5"/>
          <w:sz w:val="28"/>
          <w:szCs w:val="28"/>
        </w:rPr>
        <w:t>我公司现委托贵公司承担本项目的环境影响评价工作，请贵公司尽快</w:t>
      </w:r>
      <w:r>
        <w:rPr>
          <w:rFonts w:ascii="宋体" w:hAnsi="宋体" w:eastAsia="宋体" w:cs="宋体"/>
          <w:spacing w:val="21"/>
          <w:sz w:val="28"/>
          <w:szCs w:val="28"/>
        </w:rPr>
        <w:t xml:space="preserve"> </w:t>
      </w:r>
      <w:r>
        <w:rPr>
          <w:rFonts w:ascii="宋体" w:hAnsi="宋体" w:eastAsia="宋体" w:cs="宋体"/>
          <w:spacing w:val="-1"/>
          <w:sz w:val="28"/>
          <w:szCs w:val="28"/>
        </w:rPr>
        <w:t>组织力量，按照有关条例要求，展开环评工作。</w:t>
      </w: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before="92" w:line="186" w:lineRule="auto"/>
        <w:ind w:firstLine="3558"/>
        <w:rPr>
          <w:rFonts w:ascii="宋体" w:hAnsi="宋体" w:eastAsia="宋体" w:cs="宋体"/>
          <w:sz w:val="28"/>
          <w:szCs w:val="28"/>
        </w:rPr>
      </w:pPr>
      <w:r>
        <w:rPr>
          <w:rFonts w:ascii="宋体" w:hAnsi="宋体" w:eastAsia="宋体" w:cs="宋体"/>
          <w:spacing w:val="-3"/>
          <w:sz w:val="28"/>
          <w:szCs w:val="28"/>
        </w:rPr>
        <w:t>内蒙古汇能煤电集团有限公司长滩露天煤矿</w:t>
      </w:r>
    </w:p>
    <w:p>
      <w:pPr>
        <w:spacing w:before="262" w:line="186" w:lineRule="auto"/>
        <w:ind w:firstLine="7368"/>
        <w:outlineLvl w:val="1"/>
        <w:rPr>
          <w:rFonts w:ascii="宋体" w:hAnsi="宋体" w:eastAsia="宋体" w:cs="宋体"/>
          <w:sz w:val="28"/>
          <w:szCs w:val="28"/>
        </w:rPr>
      </w:pPr>
      <w:r>
        <w:rPr>
          <w:rFonts w:ascii="Times New Roman" w:hAnsi="Times New Roman" w:eastAsia="Times New Roman" w:cs="Times New Roman"/>
          <w:spacing w:val="-7"/>
          <w:sz w:val="28"/>
          <w:szCs w:val="28"/>
        </w:rPr>
        <w:t>2022</w:t>
      </w:r>
      <w:r>
        <w:rPr>
          <w:rFonts w:ascii="Times New Roman" w:hAnsi="Times New Roman" w:eastAsia="Times New Roman" w:cs="Times New Roman"/>
          <w:spacing w:val="17"/>
          <w:sz w:val="28"/>
          <w:szCs w:val="28"/>
        </w:rPr>
        <w:t xml:space="preserve"> </w:t>
      </w:r>
      <w:r>
        <w:rPr>
          <w:rFonts w:ascii="宋体" w:hAnsi="宋体" w:eastAsia="宋体" w:cs="宋体"/>
          <w:spacing w:val="-7"/>
          <w:sz w:val="28"/>
          <w:szCs w:val="28"/>
        </w:rPr>
        <w:t>年</w:t>
      </w:r>
      <w:r>
        <w:rPr>
          <w:rFonts w:ascii="宋体" w:hAnsi="宋体" w:eastAsia="宋体" w:cs="宋体"/>
          <w:spacing w:val="-59"/>
          <w:sz w:val="28"/>
          <w:szCs w:val="28"/>
        </w:rPr>
        <w:t xml:space="preserve"> </w:t>
      </w:r>
      <w:r>
        <w:rPr>
          <w:rFonts w:ascii="Times New Roman" w:hAnsi="Times New Roman" w:eastAsia="Times New Roman" w:cs="Times New Roman"/>
          <w:spacing w:val="-7"/>
          <w:sz w:val="28"/>
          <w:szCs w:val="28"/>
        </w:rPr>
        <w:t>3</w:t>
      </w:r>
      <w:r>
        <w:rPr>
          <w:rFonts w:ascii="Times New Roman" w:hAnsi="Times New Roman" w:eastAsia="Times New Roman" w:cs="Times New Roman"/>
          <w:spacing w:val="16"/>
          <w:sz w:val="28"/>
          <w:szCs w:val="28"/>
        </w:rPr>
        <w:t xml:space="preserve"> </w:t>
      </w:r>
      <w:r>
        <w:rPr>
          <w:rFonts w:ascii="宋体" w:hAnsi="宋体" w:eastAsia="宋体" w:cs="宋体"/>
          <w:spacing w:val="-7"/>
          <w:sz w:val="28"/>
          <w:szCs w:val="28"/>
        </w:rPr>
        <w:t>月</w:t>
      </w:r>
    </w:p>
    <w:p>
      <w:pPr>
        <w:sectPr>
          <w:footerReference r:id="rId36" w:type="default"/>
          <w:pgSz w:w="11906" w:h="16839"/>
          <w:pgMar w:top="1402" w:right="1530" w:bottom="400" w:left="1541" w:header="0" w:footer="0" w:gutter="0"/>
          <w:cols w:space="720" w:num="1"/>
        </w:sectPr>
      </w:pPr>
    </w:p>
    <w:p>
      <w:pPr>
        <w:spacing w:before="48" w:line="185" w:lineRule="auto"/>
        <w:ind w:firstLine="28"/>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附件</w:t>
      </w:r>
      <w:r>
        <w:rPr>
          <w:rFonts w:ascii="宋体" w:hAnsi="宋体" w:eastAsia="宋体" w:cs="宋体"/>
          <w:spacing w:val="-52"/>
          <w:sz w:val="24"/>
          <w:szCs w:val="24"/>
        </w:rPr>
        <w:t xml:space="preserve"> </w:t>
      </w:r>
      <w:r>
        <w:rPr>
          <w:rFonts w:ascii="Times New Roman" w:hAnsi="Times New Roman" w:eastAsia="Times New Roman" w:cs="Times New Roman"/>
          <w:b/>
          <w:bCs/>
          <w:spacing w:val="-4"/>
          <w:sz w:val="24"/>
          <w:szCs w:val="24"/>
        </w:rPr>
        <w:t>2</w:t>
      </w:r>
      <w:r>
        <w:rPr>
          <w:rFonts w:ascii="宋体" w:hAnsi="宋体" w:eastAsia="宋体" w:cs="宋体"/>
          <w:spacing w:val="-4"/>
          <w:sz w:val="24"/>
          <w:szCs w:val="24"/>
          <w14:textOutline w14:w="4358" w14:cap="sq" w14:cmpd="sng">
            <w14:solidFill>
              <w14:srgbClr w14:val="000000"/>
            </w14:solidFill>
            <w14:prstDash w14:val="solid"/>
            <w14:bevel/>
          </w14:textOutline>
        </w:rPr>
        <w:t>：危废协议</w:t>
      </w:r>
    </w:p>
    <w:p>
      <w:pPr>
        <w:spacing w:before="154" w:line="12672" w:lineRule="exact"/>
        <w:textAlignment w:val="center"/>
      </w:pPr>
      <w:r>
        <w:drawing>
          <wp:inline distT="0" distB="0" distL="0" distR="0">
            <wp:extent cx="5608320" cy="80460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3"/>
                    <a:stretch>
                      <a:fillRect/>
                    </a:stretch>
                  </pic:blipFill>
                  <pic:spPr>
                    <a:xfrm>
                      <a:off x="0" y="0"/>
                      <a:ext cx="5608320" cy="8046719"/>
                    </a:xfrm>
                    <a:prstGeom prst="rect">
                      <a:avLst/>
                    </a:prstGeom>
                  </pic:spPr>
                </pic:pic>
              </a:graphicData>
            </a:graphic>
          </wp:inline>
        </w:drawing>
      </w:r>
    </w:p>
    <w:p>
      <w:pPr>
        <w:sectPr>
          <w:footerReference r:id="rId37" w:type="default"/>
          <w:pgSz w:w="11906" w:h="16839"/>
          <w:pgMar w:top="1407" w:right="1542" w:bottom="400" w:left="1531" w:header="0" w:footer="0" w:gutter="0"/>
          <w:cols w:space="720" w:num="1"/>
        </w:sectPr>
      </w:pPr>
    </w:p>
    <w:p>
      <w:pPr>
        <w:spacing w:line="13406" w:lineRule="exact"/>
        <w:textAlignment w:val="center"/>
      </w:pPr>
      <w:r>
        <w:drawing>
          <wp:inline distT="0" distB="0" distL="0" distR="0">
            <wp:extent cx="5610860" cy="8512810"/>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84"/>
                    <a:stretch>
                      <a:fillRect/>
                    </a:stretch>
                  </pic:blipFill>
                  <pic:spPr>
                    <a:xfrm>
                      <a:off x="0" y="0"/>
                      <a:ext cx="5611368" cy="8513064"/>
                    </a:xfrm>
                    <a:prstGeom prst="rect">
                      <a:avLst/>
                    </a:prstGeom>
                  </pic:spPr>
                </pic:pic>
              </a:graphicData>
            </a:graphic>
          </wp:inline>
        </w:drawing>
      </w:r>
    </w:p>
    <w:p>
      <w:pPr>
        <w:sectPr>
          <w:footerReference r:id="rId38" w:type="default"/>
          <w:pgSz w:w="11906" w:h="16839"/>
          <w:pgMar w:top="1418" w:right="1537" w:bottom="400" w:left="1531" w:header="0" w:footer="0" w:gutter="0"/>
          <w:cols w:space="720" w:num="1"/>
        </w:sectPr>
      </w:pPr>
    </w:p>
    <w:p>
      <w:pPr>
        <w:spacing w:line="13595" w:lineRule="exact"/>
        <w:textAlignment w:val="center"/>
      </w:pPr>
      <w:r>
        <w:drawing>
          <wp:inline distT="0" distB="0" distL="0" distR="0">
            <wp:extent cx="5609590" cy="86328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5"/>
                    <a:stretch>
                      <a:fillRect/>
                    </a:stretch>
                  </pic:blipFill>
                  <pic:spPr>
                    <a:xfrm>
                      <a:off x="0" y="0"/>
                      <a:ext cx="5609844" cy="8633459"/>
                    </a:xfrm>
                    <a:prstGeom prst="rect">
                      <a:avLst/>
                    </a:prstGeom>
                  </pic:spPr>
                </pic:pic>
              </a:graphicData>
            </a:graphic>
          </wp:inline>
        </w:drawing>
      </w:r>
    </w:p>
    <w:p>
      <w:pPr>
        <w:sectPr>
          <w:footerReference r:id="rId39" w:type="default"/>
          <w:pgSz w:w="11906" w:h="16839"/>
          <w:pgMar w:top="1418" w:right="1540" w:bottom="400" w:left="1531" w:header="0" w:footer="0" w:gutter="0"/>
          <w:cols w:space="720" w:num="1"/>
        </w:sectPr>
      </w:pPr>
    </w:p>
    <w:p>
      <w:pPr>
        <w:spacing w:line="12818" w:lineRule="exact"/>
        <w:textAlignment w:val="center"/>
      </w:pPr>
      <w:r>
        <w:drawing>
          <wp:inline distT="0" distB="0" distL="0" distR="0">
            <wp:extent cx="5615940" cy="813943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86"/>
                    <a:stretch>
                      <a:fillRect/>
                    </a:stretch>
                  </pic:blipFill>
                  <pic:spPr>
                    <a:xfrm>
                      <a:off x="0" y="0"/>
                      <a:ext cx="5615940" cy="8139684"/>
                    </a:xfrm>
                    <a:prstGeom prst="rect">
                      <a:avLst/>
                    </a:prstGeom>
                  </pic:spPr>
                </pic:pic>
              </a:graphicData>
            </a:graphic>
          </wp:inline>
        </w:drawing>
      </w:r>
    </w:p>
    <w:p>
      <w:pPr>
        <w:sectPr>
          <w:footerReference r:id="rId40" w:type="default"/>
          <w:pgSz w:w="11906" w:h="16839"/>
          <w:pgMar w:top="1418" w:right="1530" w:bottom="400" w:left="1531" w:header="0" w:footer="0" w:gutter="0"/>
          <w:cols w:space="720" w:num="1"/>
        </w:sectPr>
      </w:pPr>
    </w:p>
    <w:p>
      <w:pPr>
        <w:spacing w:before="48" w:line="185" w:lineRule="auto"/>
        <w:ind w:firstLine="28"/>
        <w:outlineLvl w:val="1"/>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附件</w:t>
      </w:r>
      <w:r>
        <w:rPr>
          <w:rFonts w:ascii="宋体" w:hAnsi="宋体" w:eastAsia="宋体" w:cs="宋体"/>
          <w:spacing w:val="-45"/>
          <w:sz w:val="24"/>
          <w:szCs w:val="24"/>
        </w:rPr>
        <w:t xml:space="preserve"> </w:t>
      </w:r>
      <w:r>
        <w:rPr>
          <w:rFonts w:ascii="Times New Roman" w:hAnsi="Times New Roman" w:eastAsia="Times New Roman" w:cs="Times New Roman"/>
          <w:b/>
          <w:bCs/>
          <w:spacing w:val="-3"/>
          <w:sz w:val="24"/>
          <w:szCs w:val="24"/>
        </w:rPr>
        <w:t>3</w:t>
      </w:r>
      <w:r>
        <w:rPr>
          <w:rFonts w:ascii="宋体" w:hAnsi="宋体" w:eastAsia="宋体" w:cs="宋体"/>
          <w:spacing w:val="-3"/>
          <w:sz w:val="24"/>
          <w:szCs w:val="24"/>
          <w14:textOutline w14:w="4358" w14:cap="sq" w14:cmpd="sng">
            <w14:solidFill>
              <w14:srgbClr w14:val="000000"/>
            </w14:solidFill>
            <w14:prstDash w14:val="solid"/>
            <w14:bevel/>
          </w14:textOutline>
        </w:rPr>
        <w:t>：建设单位营业执照</w:t>
      </w:r>
    </w:p>
    <w:p>
      <w:pPr>
        <w:spacing w:before="154" w:line="12794" w:lineRule="exact"/>
        <w:textAlignment w:val="center"/>
      </w:pPr>
      <w:r>
        <w:drawing>
          <wp:inline distT="0" distB="0" distL="0" distR="0">
            <wp:extent cx="5469255" cy="812419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7"/>
                    <a:stretch>
                      <a:fillRect/>
                    </a:stretch>
                  </pic:blipFill>
                  <pic:spPr>
                    <a:xfrm>
                      <a:off x="0" y="0"/>
                      <a:ext cx="5469635" cy="8124444"/>
                    </a:xfrm>
                    <a:prstGeom prst="rect">
                      <a:avLst/>
                    </a:prstGeom>
                  </pic:spPr>
                </pic:pic>
              </a:graphicData>
            </a:graphic>
          </wp:inline>
        </w:drawing>
      </w:r>
    </w:p>
    <w:p>
      <w:pPr>
        <w:sectPr>
          <w:footerReference r:id="rId41" w:type="default"/>
          <w:pgSz w:w="11906" w:h="16839"/>
          <w:pgMar w:top="1407" w:right="1761" w:bottom="400" w:left="1531" w:header="0" w:footer="0" w:gutter="0"/>
          <w:cols w:space="720" w:num="1"/>
        </w:sectPr>
      </w:pPr>
    </w:p>
    <w:p>
      <w:pPr>
        <w:spacing w:before="48" w:line="185" w:lineRule="auto"/>
        <w:ind w:firstLine="28"/>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附件</w:t>
      </w:r>
      <w:r>
        <w:rPr>
          <w:rFonts w:ascii="宋体" w:hAnsi="宋体" w:eastAsia="宋体" w:cs="宋体"/>
          <w:spacing w:val="-52"/>
          <w:sz w:val="24"/>
          <w:szCs w:val="24"/>
        </w:rPr>
        <w:t xml:space="preserve"> </w:t>
      </w:r>
      <w:r>
        <w:rPr>
          <w:rFonts w:ascii="Times New Roman" w:hAnsi="Times New Roman" w:eastAsia="Times New Roman" w:cs="Times New Roman"/>
          <w:b/>
          <w:bCs/>
          <w:spacing w:val="-4"/>
          <w:sz w:val="24"/>
          <w:szCs w:val="24"/>
        </w:rPr>
        <w:t>4</w:t>
      </w:r>
      <w:r>
        <w:rPr>
          <w:rFonts w:ascii="宋体" w:hAnsi="宋体" w:eastAsia="宋体" w:cs="宋体"/>
          <w:spacing w:val="-4"/>
          <w:sz w:val="24"/>
          <w:szCs w:val="24"/>
          <w14:textOutline w14:w="4358" w14:cap="sq" w14:cmpd="sng">
            <w14:solidFill>
              <w14:srgbClr w14:val="000000"/>
            </w14:solidFill>
            <w14:prstDash w14:val="solid"/>
            <w14:bevel/>
          </w14:textOutline>
        </w:rPr>
        <w:t>：检测报告</w:t>
      </w:r>
    </w:p>
    <w:p>
      <w:pPr>
        <w:spacing w:before="154" w:line="12496" w:lineRule="exact"/>
        <w:textAlignment w:val="center"/>
      </w:pPr>
      <w:r>
        <w:drawing>
          <wp:inline distT="0" distB="0" distL="0" distR="0">
            <wp:extent cx="5609590" cy="7934960"/>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88"/>
                    <a:stretch>
                      <a:fillRect/>
                    </a:stretch>
                  </pic:blipFill>
                  <pic:spPr>
                    <a:xfrm>
                      <a:off x="0" y="0"/>
                      <a:ext cx="5609844" cy="7935467"/>
                    </a:xfrm>
                    <a:prstGeom prst="rect">
                      <a:avLst/>
                    </a:prstGeom>
                  </pic:spPr>
                </pic:pic>
              </a:graphicData>
            </a:graphic>
          </wp:inline>
        </w:drawing>
      </w:r>
    </w:p>
    <w:p>
      <w:pPr>
        <w:sectPr>
          <w:footerReference r:id="rId42" w:type="default"/>
          <w:pgSz w:w="11906" w:h="16839"/>
          <w:pgMar w:top="1407" w:right="1540" w:bottom="400" w:left="1531" w:header="0" w:footer="0" w:gutter="0"/>
          <w:cols w:space="720" w:num="1"/>
        </w:sectPr>
      </w:pPr>
    </w:p>
    <w:p>
      <w:pPr>
        <w:spacing w:line="12496" w:lineRule="exact"/>
        <w:textAlignment w:val="center"/>
      </w:pPr>
      <w:r>
        <w:drawing>
          <wp:inline distT="0" distB="0" distL="0" distR="0">
            <wp:extent cx="5609590" cy="793496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9"/>
                    <a:stretch>
                      <a:fillRect/>
                    </a:stretch>
                  </pic:blipFill>
                  <pic:spPr>
                    <a:xfrm>
                      <a:off x="0" y="0"/>
                      <a:ext cx="5609844" cy="7935467"/>
                    </a:xfrm>
                    <a:prstGeom prst="rect">
                      <a:avLst/>
                    </a:prstGeom>
                  </pic:spPr>
                </pic:pic>
              </a:graphicData>
            </a:graphic>
          </wp:inline>
        </w:drawing>
      </w:r>
    </w:p>
    <w:p>
      <w:pPr>
        <w:sectPr>
          <w:footerReference r:id="rId43" w:type="default"/>
          <w:pgSz w:w="11906" w:h="16839"/>
          <w:pgMar w:top="1418" w:right="1540" w:bottom="400" w:left="1531" w:header="0" w:footer="0" w:gutter="0"/>
          <w:cols w:space="720" w:num="1"/>
        </w:sectPr>
      </w:pPr>
    </w:p>
    <w:p>
      <w:pPr>
        <w:spacing w:line="12496" w:lineRule="exact"/>
        <w:textAlignment w:val="center"/>
      </w:pPr>
      <w:r>
        <w:drawing>
          <wp:inline distT="0" distB="0" distL="0" distR="0">
            <wp:extent cx="5609590" cy="7934960"/>
            <wp:effectExtent l="0" t="0" r="0" b="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90"/>
                    <a:stretch>
                      <a:fillRect/>
                    </a:stretch>
                  </pic:blipFill>
                  <pic:spPr>
                    <a:xfrm>
                      <a:off x="0" y="0"/>
                      <a:ext cx="5609844" cy="7935467"/>
                    </a:xfrm>
                    <a:prstGeom prst="rect">
                      <a:avLst/>
                    </a:prstGeom>
                  </pic:spPr>
                </pic:pic>
              </a:graphicData>
            </a:graphic>
          </wp:inline>
        </w:drawing>
      </w:r>
    </w:p>
    <w:p>
      <w:pPr>
        <w:sectPr>
          <w:footerReference r:id="rId44" w:type="default"/>
          <w:pgSz w:w="11906" w:h="16839"/>
          <w:pgMar w:top="1418" w:right="1540" w:bottom="400" w:left="1531" w:header="0" w:footer="0" w:gutter="0"/>
          <w:cols w:space="720" w:num="1"/>
        </w:sectPr>
      </w:pPr>
    </w:p>
    <w:p>
      <w:pPr>
        <w:spacing w:line="12496" w:lineRule="exact"/>
        <w:textAlignment w:val="center"/>
      </w:pPr>
      <w:r>
        <w:drawing>
          <wp:inline distT="0" distB="0" distL="0" distR="0">
            <wp:extent cx="5609590" cy="793496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1"/>
                    <a:stretch>
                      <a:fillRect/>
                    </a:stretch>
                  </pic:blipFill>
                  <pic:spPr>
                    <a:xfrm>
                      <a:off x="0" y="0"/>
                      <a:ext cx="5609844" cy="7935467"/>
                    </a:xfrm>
                    <a:prstGeom prst="rect">
                      <a:avLst/>
                    </a:prstGeom>
                  </pic:spPr>
                </pic:pic>
              </a:graphicData>
            </a:graphic>
          </wp:inline>
        </w:drawing>
      </w:r>
    </w:p>
    <w:p>
      <w:pPr>
        <w:sectPr>
          <w:footerReference r:id="rId45" w:type="default"/>
          <w:pgSz w:w="11906" w:h="16839"/>
          <w:pgMar w:top="1418" w:right="1540" w:bottom="400" w:left="1531" w:header="0" w:footer="0" w:gutter="0"/>
          <w:cols w:space="720" w:num="1"/>
        </w:sectPr>
      </w:pPr>
    </w:p>
    <w:p>
      <w:pPr>
        <w:spacing w:line="12496" w:lineRule="exact"/>
        <w:textAlignment w:val="center"/>
      </w:pPr>
      <w:r>
        <w:drawing>
          <wp:inline distT="0" distB="0" distL="0" distR="0">
            <wp:extent cx="5609590" cy="7934960"/>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92"/>
                    <a:stretch>
                      <a:fillRect/>
                    </a:stretch>
                  </pic:blipFill>
                  <pic:spPr>
                    <a:xfrm>
                      <a:off x="0" y="0"/>
                      <a:ext cx="5609844" cy="7935467"/>
                    </a:xfrm>
                    <a:prstGeom prst="rect">
                      <a:avLst/>
                    </a:prstGeom>
                  </pic:spPr>
                </pic:pic>
              </a:graphicData>
            </a:graphic>
          </wp:inline>
        </w:drawing>
      </w:r>
    </w:p>
    <w:p>
      <w:pPr>
        <w:sectPr>
          <w:footerReference r:id="rId46" w:type="default"/>
          <w:pgSz w:w="11906" w:h="16839"/>
          <w:pgMar w:top="1418" w:right="1540" w:bottom="400" w:left="1531" w:header="0" w:footer="0" w:gutter="0"/>
          <w:cols w:space="720" w:num="1"/>
        </w:sectPr>
      </w:pPr>
    </w:p>
    <w:p>
      <w:pPr>
        <w:spacing w:line="12496" w:lineRule="exact"/>
        <w:textAlignment w:val="center"/>
      </w:pPr>
      <w:r>
        <w:drawing>
          <wp:inline distT="0" distB="0" distL="0" distR="0">
            <wp:extent cx="5609590" cy="793496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3"/>
                    <a:stretch>
                      <a:fillRect/>
                    </a:stretch>
                  </pic:blipFill>
                  <pic:spPr>
                    <a:xfrm>
                      <a:off x="0" y="0"/>
                      <a:ext cx="5609844" cy="7935467"/>
                    </a:xfrm>
                    <a:prstGeom prst="rect">
                      <a:avLst/>
                    </a:prstGeom>
                  </pic:spPr>
                </pic:pic>
              </a:graphicData>
            </a:graphic>
          </wp:inline>
        </w:drawing>
      </w:r>
    </w:p>
    <w:p>
      <w:pPr>
        <w:sectPr>
          <w:footerReference r:id="rId47" w:type="default"/>
          <w:pgSz w:w="11906" w:h="16839"/>
          <w:pgMar w:top="1418" w:right="1540" w:bottom="400" w:left="1531" w:header="0" w:footer="0" w:gutter="0"/>
          <w:cols w:space="720" w:num="1"/>
        </w:sectPr>
      </w:pPr>
    </w:p>
    <w:p>
      <w:pPr>
        <w:spacing w:line="12496" w:lineRule="exact"/>
        <w:textAlignment w:val="center"/>
      </w:pPr>
      <w:r>
        <w:drawing>
          <wp:inline distT="0" distB="0" distL="0" distR="0">
            <wp:extent cx="5609590" cy="7934960"/>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94"/>
                    <a:stretch>
                      <a:fillRect/>
                    </a:stretch>
                  </pic:blipFill>
                  <pic:spPr>
                    <a:xfrm>
                      <a:off x="0" y="0"/>
                      <a:ext cx="5609844" cy="7935467"/>
                    </a:xfrm>
                    <a:prstGeom prst="rect">
                      <a:avLst/>
                    </a:prstGeom>
                  </pic:spPr>
                </pic:pic>
              </a:graphicData>
            </a:graphic>
          </wp:inline>
        </w:drawing>
      </w:r>
    </w:p>
    <w:p>
      <w:pPr>
        <w:sectPr>
          <w:footerReference r:id="rId48" w:type="default"/>
          <w:pgSz w:w="11906" w:h="16839"/>
          <w:pgMar w:top="1418" w:right="1540" w:bottom="400" w:left="1531" w:header="0" w:footer="0" w:gutter="0"/>
          <w:cols w:space="720" w:num="1"/>
        </w:sectPr>
      </w:pPr>
    </w:p>
    <w:p>
      <w:pPr>
        <w:spacing w:line="12496" w:lineRule="exact"/>
        <w:textAlignment w:val="center"/>
      </w:pPr>
      <w:r>
        <w:drawing>
          <wp:inline distT="0" distB="0" distL="0" distR="0">
            <wp:extent cx="5609590" cy="793496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5"/>
                    <a:stretch>
                      <a:fillRect/>
                    </a:stretch>
                  </pic:blipFill>
                  <pic:spPr>
                    <a:xfrm>
                      <a:off x="0" y="0"/>
                      <a:ext cx="5609844" cy="7935467"/>
                    </a:xfrm>
                    <a:prstGeom prst="rect">
                      <a:avLst/>
                    </a:prstGeom>
                  </pic:spPr>
                </pic:pic>
              </a:graphicData>
            </a:graphic>
          </wp:inline>
        </w:drawing>
      </w:r>
    </w:p>
    <w:sectPr>
      <w:footerReference r:id="rId49" w:type="default"/>
      <w:pgSz w:w="11906" w:h="16839"/>
      <w:pgMar w:top="1418" w:right="1540" w:bottom="400" w:left="1531"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849"/>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803"/>
      <w:rPr>
        <w:rFonts w:ascii="Times New Roman" w:hAnsi="Times New Roman" w:eastAsia="Times New Roman" w:cs="Times New Roman"/>
        <w:sz w:val="18"/>
        <w:szCs w:val="18"/>
      </w:rPr>
    </w:pPr>
    <w:r>
      <w:rPr>
        <w:rFonts w:ascii="Times New Roman" w:hAnsi="Times New Roman" w:eastAsia="Times New Roman" w:cs="Times New Roman"/>
        <w:spacing w:val="-9"/>
        <w:w w:val="98"/>
        <w:position w:val="-2"/>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803"/>
      <w:rPr>
        <w:rFonts w:ascii="Times New Roman" w:hAnsi="Times New Roman" w:eastAsia="Times New Roman" w:cs="Times New Roman"/>
        <w:sz w:val="18"/>
        <w:szCs w:val="18"/>
      </w:rPr>
    </w:pPr>
    <w:r>
      <w:drawing>
        <wp:anchor distT="0" distB="0" distL="0" distR="0" simplePos="0" relativeHeight="251659264" behindDoc="0" locked="0" layoutInCell="0" allowOverlap="1">
          <wp:simplePos x="0" y="0"/>
          <wp:positionH relativeFrom="page">
            <wp:posOffset>4011930</wp:posOffset>
          </wp:positionH>
          <wp:positionV relativeFrom="page">
            <wp:posOffset>7227570</wp:posOffset>
          </wp:positionV>
          <wp:extent cx="758190" cy="47752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758190" cy="477520"/>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5217160</wp:posOffset>
          </wp:positionH>
          <wp:positionV relativeFrom="page">
            <wp:posOffset>7227570</wp:posOffset>
          </wp:positionV>
          <wp:extent cx="850900" cy="477520"/>
          <wp:effectExtent l="0" t="0" r="0" b="0"/>
          <wp:wrapNone/>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2"/>
                  <a:stretch>
                    <a:fillRect/>
                  </a:stretch>
                </pic:blipFill>
                <pic:spPr>
                  <a:xfrm>
                    <a:off x="0" y="0"/>
                    <a:ext cx="850900" cy="477520"/>
                  </a:xfrm>
                  <a:prstGeom prst="rect">
                    <a:avLst/>
                  </a:prstGeom>
                </pic:spPr>
              </pic:pic>
            </a:graphicData>
          </a:graphic>
        </wp:anchor>
      </w:drawing>
    </w:r>
    <w:r>
      <w:drawing>
        <wp:anchor distT="0" distB="0" distL="0" distR="0" simplePos="0" relativeHeight="251661312" behindDoc="0" locked="0" layoutInCell="0" allowOverlap="1">
          <wp:simplePos x="0" y="0"/>
          <wp:positionH relativeFrom="page">
            <wp:posOffset>3074670</wp:posOffset>
          </wp:positionH>
          <wp:positionV relativeFrom="page">
            <wp:posOffset>7434580</wp:posOffset>
          </wp:positionV>
          <wp:extent cx="933450" cy="762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
                  <a:stretch>
                    <a:fillRect/>
                  </a:stretch>
                </pic:blipFill>
                <pic:spPr>
                  <a:xfrm>
                    <a:off x="0" y="0"/>
                    <a:ext cx="933450" cy="76200"/>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1855470</wp:posOffset>
          </wp:positionH>
          <wp:positionV relativeFrom="page">
            <wp:posOffset>7182485</wp:posOffset>
          </wp:positionV>
          <wp:extent cx="1223645" cy="619125"/>
          <wp:effectExtent l="0" t="0" r="0" b="0"/>
          <wp:wrapNone/>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4"/>
                  <a:stretch>
                    <a:fillRect/>
                  </a:stretch>
                </pic:blipFill>
                <pic:spPr>
                  <a:xfrm>
                    <a:off x="0" y="0"/>
                    <a:ext cx="1223644" cy="619125"/>
                  </a:xfrm>
                  <a:prstGeom prst="rect">
                    <a:avLst/>
                  </a:prstGeom>
                </pic:spPr>
              </pic:pic>
            </a:graphicData>
          </a:graphic>
        </wp:anchor>
      </w:drawing>
    </w:r>
    <w:r>
      <w:rPr>
        <w:rFonts w:ascii="Times New Roman" w:hAnsi="Times New Roman" w:eastAsia="Times New Roman" w:cs="Times New Roman"/>
        <w:spacing w:val="-9"/>
        <w:w w:val="98"/>
        <w:position w:val="-2"/>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803"/>
      <w:rPr>
        <w:rFonts w:ascii="Times New Roman" w:hAnsi="Times New Roman" w:eastAsia="Times New Roman" w:cs="Times New Roman"/>
        <w:sz w:val="18"/>
        <w:szCs w:val="18"/>
      </w:rPr>
    </w:pPr>
    <w:r>
      <w:rPr>
        <w:rFonts w:ascii="Times New Roman" w:hAnsi="Times New Roman" w:eastAsia="Times New Roman" w:cs="Times New Roman"/>
        <w:spacing w:val="-9"/>
        <w:w w:val="98"/>
        <w:position w:val="-2"/>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787"/>
      <w:rPr>
        <w:rFonts w:ascii="Times New Roman" w:hAnsi="Times New Roman" w:eastAsia="Times New Roman" w:cs="Times New Roman"/>
        <w:sz w:val="18"/>
        <w:szCs w:val="18"/>
      </w:rPr>
    </w:pPr>
    <w:r>
      <w:rPr>
        <w:rFonts w:ascii="Times New Roman" w:hAnsi="Times New Roman" w:eastAsia="Times New Roman" w:cs="Times New Roman"/>
        <w:spacing w:val="-9"/>
        <w:w w:val="98"/>
        <w:position w:val="-2"/>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787"/>
      <w:rPr>
        <w:rFonts w:ascii="Times New Roman" w:hAnsi="Times New Roman" w:eastAsia="Times New Roman" w:cs="Times New Roman"/>
        <w:sz w:val="18"/>
        <w:szCs w:val="18"/>
      </w:rPr>
    </w:pPr>
    <w:r>
      <w:rPr>
        <w:rFonts w:ascii="Times New Roman" w:hAnsi="Times New Roman" w:eastAsia="Times New Roman" w:cs="Times New Roman"/>
        <w:spacing w:val="-9"/>
        <w:w w:val="98"/>
        <w:position w:val="-2"/>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787"/>
      <w:rPr>
        <w:rFonts w:ascii="Times New Roman" w:hAnsi="Times New Roman" w:eastAsia="Times New Roman" w:cs="Times New Roman"/>
        <w:sz w:val="18"/>
        <w:szCs w:val="18"/>
      </w:rPr>
    </w:pPr>
    <w:r>
      <w:rPr>
        <w:rFonts w:ascii="Times New Roman" w:hAnsi="Times New Roman" w:eastAsia="Times New Roman" w:cs="Times New Roman"/>
        <w:spacing w:val="-9"/>
        <w:w w:val="98"/>
        <w:position w:val="-2"/>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787"/>
      <w:rPr>
        <w:rFonts w:ascii="Times New Roman" w:hAnsi="Times New Roman" w:eastAsia="Times New Roman" w:cs="Times New Roman"/>
        <w:sz w:val="18"/>
        <w:szCs w:val="18"/>
      </w:rPr>
    </w:pPr>
    <w:r>
      <w:rPr>
        <w:rFonts w:ascii="Times New Roman" w:hAnsi="Times New Roman" w:eastAsia="Times New Roman" w:cs="Times New Roman"/>
        <w:spacing w:val="-9"/>
        <w:w w:val="98"/>
        <w:position w:val="-2"/>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803"/>
      <w:rPr>
        <w:rFonts w:ascii="Times New Roman" w:hAnsi="Times New Roman" w:eastAsia="Times New Roman" w:cs="Times New Roman"/>
        <w:sz w:val="18"/>
        <w:szCs w:val="18"/>
      </w:rPr>
    </w:pPr>
    <w:r>
      <w:rPr>
        <w:rFonts w:ascii="Times New Roman" w:hAnsi="Times New Roman" w:eastAsia="Times New Roman" w:cs="Times New Roman"/>
        <w:spacing w:val="-9"/>
        <w:w w:val="98"/>
        <w:position w:val="-2"/>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803"/>
      <w:rPr>
        <w:rFonts w:ascii="Times New Roman" w:hAnsi="Times New Roman" w:eastAsia="Times New Roman" w:cs="Times New Roman"/>
        <w:sz w:val="18"/>
        <w:szCs w:val="18"/>
      </w:rPr>
    </w:pPr>
    <w:r>
      <w:rPr>
        <w:rFonts w:ascii="Times New Roman" w:hAnsi="Times New Roman" w:eastAsia="Times New Roman" w:cs="Times New Roman"/>
        <w:spacing w:val="-9"/>
        <w:w w:val="98"/>
        <w:position w:val="-2"/>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803"/>
      <w:rPr>
        <w:rFonts w:ascii="Times New Roman" w:hAnsi="Times New Roman" w:eastAsia="Times New Roman" w:cs="Times New Roman"/>
        <w:sz w:val="18"/>
        <w:szCs w:val="18"/>
      </w:rPr>
    </w:pPr>
    <w:r>
      <w:rPr>
        <w:rFonts w:ascii="Times New Roman" w:hAnsi="Times New Roman" w:eastAsia="Times New Roman" w:cs="Times New Roman"/>
        <w:spacing w:val="-9"/>
        <w:w w:val="98"/>
        <w:position w:val="-2"/>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831"/>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786"/>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786"/>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786"/>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786"/>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786"/>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786"/>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786"/>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835"/>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831"/>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2" w:lineRule="exact"/>
      <w:ind w:firstLine="4836"/>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835"/>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834"/>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839"/>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835"/>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Tk2OTI4YmMxMzc2MjEzYjIzZmVmZjM5OTliMjZkZjEifQ=="/>
  </w:docVars>
  <w:rsids>
    <w:rsidRoot w:val="00000000"/>
    <w:rsid w:val="32F00F0F"/>
    <w:rsid w:val="7A676DD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customXml" Target="../customXml/item1.xml"/><Relationship Id="rId95" Type="http://schemas.openxmlformats.org/officeDocument/2006/relationships/image" Target="media/image49.jpeg"/><Relationship Id="rId94" Type="http://schemas.openxmlformats.org/officeDocument/2006/relationships/image" Target="media/image48.jpeg"/><Relationship Id="rId93" Type="http://schemas.openxmlformats.org/officeDocument/2006/relationships/image" Target="media/image47.jpeg"/><Relationship Id="rId92" Type="http://schemas.openxmlformats.org/officeDocument/2006/relationships/image" Target="media/image46.jpeg"/><Relationship Id="rId91" Type="http://schemas.openxmlformats.org/officeDocument/2006/relationships/image" Target="media/image45.jpeg"/><Relationship Id="rId90" Type="http://schemas.openxmlformats.org/officeDocument/2006/relationships/image" Target="media/image44.jpeg"/><Relationship Id="rId9" Type="http://schemas.openxmlformats.org/officeDocument/2006/relationships/footer" Target="footer5.xml"/><Relationship Id="rId89" Type="http://schemas.openxmlformats.org/officeDocument/2006/relationships/image" Target="media/image43.jpeg"/><Relationship Id="rId88" Type="http://schemas.openxmlformats.org/officeDocument/2006/relationships/image" Target="media/image42.jpeg"/><Relationship Id="rId87" Type="http://schemas.openxmlformats.org/officeDocument/2006/relationships/image" Target="media/image41.jpeg"/><Relationship Id="rId86" Type="http://schemas.openxmlformats.org/officeDocument/2006/relationships/image" Target="media/image40.jpeg"/><Relationship Id="rId85" Type="http://schemas.openxmlformats.org/officeDocument/2006/relationships/image" Target="media/image39.jpeg"/><Relationship Id="rId84" Type="http://schemas.openxmlformats.org/officeDocument/2006/relationships/image" Target="media/image38.jpeg"/><Relationship Id="rId83" Type="http://schemas.openxmlformats.org/officeDocument/2006/relationships/image" Target="media/image37.jpeg"/><Relationship Id="rId82" Type="http://schemas.openxmlformats.org/officeDocument/2006/relationships/image" Target="media/image36.jpeg"/><Relationship Id="rId81" Type="http://schemas.openxmlformats.org/officeDocument/2006/relationships/image" Target="media/image35.jpeg"/><Relationship Id="rId80" Type="http://schemas.openxmlformats.org/officeDocument/2006/relationships/image" Target="media/image34.png"/><Relationship Id="rId8" Type="http://schemas.openxmlformats.org/officeDocument/2006/relationships/footer" Target="footer4.xml"/><Relationship Id="rId79" Type="http://schemas.openxmlformats.org/officeDocument/2006/relationships/image" Target="media/image33.png"/><Relationship Id="rId78" Type="http://schemas.openxmlformats.org/officeDocument/2006/relationships/image" Target="media/image32.jpeg"/><Relationship Id="rId77" Type="http://schemas.openxmlformats.org/officeDocument/2006/relationships/image" Target="media/image31.png"/><Relationship Id="rId76" Type="http://schemas.openxmlformats.org/officeDocument/2006/relationships/image" Target="media/image30.png"/><Relationship Id="rId75" Type="http://schemas.openxmlformats.org/officeDocument/2006/relationships/image" Target="media/image29.jpeg"/><Relationship Id="rId74" Type="http://schemas.openxmlformats.org/officeDocument/2006/relationships/image" Target="media/image28.png"/><Relationship Id="rId73" Type="http://schemas.openxmlformats.org/officeDocument/2006/relationships/image" Target="media/image27.png"/><Relationship Id="rId72" Type="http://schemas.openxmlformats.org/officeDocument/2006/relationships/image" Target="media/image26.png"/><Relationship Id="rId71" Type="http://schemas.openxmlformats.org/officeDocument/2006/relationships/image" Target="media/image25.png"/><Relationship Id="rId70" Type="http://schemas.openxmlformats.org/officeDocument/2006/relationships/image" Target="media/image24.png"/><Relationship Id="rId7" Type="http://schemas.openxmlformats.org/officeDocument/2006/relationships/footer" Target="footer3.xml"/><Relationship Id="rId69" Type="http://schemas.openxmlformats.org/officeDocument/2006/relationships/image" Target="media/image23.png"/><Relationship Id="rId68" Type="http://schemas.openxmlformats.org/officeDocument/2006/relationships/image" Target="media/image22.png"/><Relationship Id="rId67" Type="http://schemas.openxmlformats.org/officeDocument/2006/relationships/image" Target="media/image21.png"/><Relationship Id="rId66" Type="http://schemas.openxmlformats.org/officeDocument/2006/relationships/image" Target="media/image20.png"/><Relationship Id="rId65" Type="http://schemas.openxmlformats.org/officeDocument/2006/relationships/image" Target="media/image19.png"/><Relationship Id="rId64" Type="http://schemas.openxmlformats.org/officeDocument/2006/relationships/image" Target="media/image18.png"/><Relationship Id="rId63" Type="http://schemas.openxmlformats.org/officeDocument/2006/relationships/image" Target="media/image17.png"/><Relationship Id="rId62" Type="http://schemas.openxmlformats.org/officeDocument/2006/relationships/image" Target="media/image16.png"/><Relationship Id="rId61" Type="http://schemas.openxmlformats.org/officeDocument/2006/relationships/image" Target="media/image15.png"/><Relationship Id="rId60" Type="http://schemas.openxmlformats.org/officeDocument/2006/relationships/image" Target="media/image14.png"/><Relationship Id="rId6" Type="http://schemas.openxmlformats.org/officeDocument/2006/relationships/footer" Target="footer2.xml"/><Relationship Id="rId59" Type="http://schemas.openxmlformats.org/officeDocument/2006/relationships/image" Target="media/image13.jpeg"/><Relationship Id="rId58" Type="http://schemas.openxmlformats.org/officeDocument/2006/relationships/image" Target="media/image12.png"/><Relationship Id="rId57" Type="http://schemas.openxmlformats.org/officeDocument/2006/relationships/image" Target="media/image11.jpeg"/><Relationship Id="rId56" Type="http://schemas.openxmlformats.org/officeDocument/2006/relationships/image" Target="media/image10.jpeg"/><Relationship Id="rId55" Type="http://schemas.openxmlformats.org/officeDocument/2006/relationships/image" Target="media/image9.jpeg"/><Relationship Id="rId54" Type="http://schemas.openxmlformats.org/officeDocument/2006/relationships/image" Target="media/image8.jpeg"/><Relationship Id="rId53" Type="http://schemas.openxmlformats.org/officeDocument/2006/relationships/image" Target="media/image7.jpeg"/><Relationship Id="rId52" Type="http://schemas.openxmlformats.org/officeDocument/2006/relationships/image" Target="media/image6.jpeg"/><Relationship Id="rId51" Type="http://schemas.openxmlformats.org/officeDocument/2006/relationships/image" Target="media/image5.png"/><Relationship Id="rId50" Type="http://schemas.openxmlformats.org/officeDocument/2006/relationships/theme" Target="theme/theme1.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1.xml.rels><?xml version="1.0" encoding="UTF-8" standalone="yes"?>
<Relationships xmlns="http://schemas.openxmlformats.org/package/2006/relationships"><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2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46"/>
    <customShpInfo spid="_x0000_s1074"/>
    <customShpInfo spid="_x0000_s1075"/>
    <customShpInfo spid="_x0000_s1076"/>
    <customShpInfo spid="_x0000_s1077"/>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78"/>
    <customShpInfo spid="_x0000_s1091"/>
    <customShpInfo spid="_x0000_s1092"/>
    <customShpInfo spid="_x0000_s1093"/>
    <customShpInfo spid="_x0000_s1095"/>
    <customShpInfo spid="_x0000_s1096"/>
    <customShpInfo spid="_x0000_s1097"/>
    <customShpInfo spid="_x0000_s1094"/>
    <customShpInfo spid="_x0000_s1099"/>
    <customShpInfo spid="_x0000_s1100"/>
    <customShpInfo spid="_x0000_s1101"/>
    <customShpInfo spid="_x0000_s1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53</Pages>
  <Words>14006</Words>
  <Characters>15454</Characters>
  <TotalTime>6</TotalTime>
  <ScaleCrop>false</ScaleCrop>
  <LinksUpToDate>false</LinksUpToDate>
  <CharactersWithSpaces>16552</CharactersWithSpaces>
  <Application>WPS Office_11.1.0.11365_F1E327BC-269C-435d-A152-05C5408002CA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2022-04-21T08:47:00Z</dcterms:created>
  <dc:creator>lhj</dc:creator>
  <cp:lastModifiedBy>迴到過去</cp:lastModifiedBy>
  <dcterms:modified xsi:type="dcterms:W3CDTF">2022-05-12T08:27:49Z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2022-04-26T11:27:51Z</vt:filetime>
  </property>
  <property fmtid="{D5CDD505-2E9C-101B-9397-08002B2CF9AE}" pid="4" name="KSOProductBuildVer">
    <vt:lpwstr>2052-11.1.0.11365</vt:lpwstr>
  </property>
  <property fmtid="{D5CDD505-2E9C-101B-9397-08002B2CF9AE}" pid="5" name="ICV">
    <vt:lpwstr>D97F75115B14493BA4737CEC25850587</vt:lpwstr>
  </property>
</Properties>
</file>