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60" w:beforeLines="175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鄂环准审字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75" w:beforeLines="280" w:beforeAutospacing="0" w:afterAutospacing="0" w:line="578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eastAsia="zh-CN"/>
        </w:rPr>
        <w:t>鄂尔多斯市生态环境局准格尔旗分局</w:t>
      </w:r>
    </w:p>
    <w:p>
      <w:pPr>
        <w:spacing w:beforeAutospacing="0" w:afterAutospacing="0" w:line="578" w:lineRule="exact"/>
        <w:ind w:left="0" w:leftChars="0" w:firstLine="418" w:firstLineChars="100"/>
        <w:jc w:val="both"/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  <w:t>关于准格尔旗侯家阳湾至王西线通村公路</w:t>
      </w:r>
    </w:p>
    <w:p>
      <w:pPr>
        <w:spacing w:beforeAutospacing="0" w:afterAutospacing="0" w:line="578" w:lineRule="exact"/>
        <w:ind w:left="0" w:leftChars="0" w:firstLine="1320" w:firstLineChars="300"/>
        <w:jc w:val="both"/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  <w:t>建设项目环境影响报告表的批复</w:t>
      </w:r>
    </w:p>
    <w:p>
      <w:pPr>
        <w:spacing w:beforeAutospacing="0" w:afterAutospacing="0" w:line="578" w:lineRule="exact"/>
        <w:jc w:val="center"/>
        <w:rPr>
          <w:rFonts w:hint="eastAsia" w:ascii="方正小标宋简体" w:hAnsi="仿宋" w:eastAsia="方正小标宋简体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准格尔旗交通运输局：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你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报送的由内蒙古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中昕生态环保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科技有限公司编制的《准格尔旗侯家阳湾至王西线通村公路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项目环境影响报告表》（以下简称《报告表》）收悉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。经研究，现批复如下：</w:t>
      </w:r>
    </w:p>
    <w:p>
      <w:pPr>
        <w:ind w:left="0" w:leftChars="0" w:firstLine="640" w:firstLineChars="200"/>
        <w:rPr>
          <w:rFonts w:hint="eastAsia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一、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项目</w:t>
      </w:r>
      <w:r>
        <w:rPr>
          <w:rFonts w:hint="default"/>
          <w:color w:val="auto"/>
          <w:lang w:val="en-US" w:eastAsia="zh-CN"/>
        </w:rPr>
        <w:t>位于</w:t>
      </w:r>
      <w:r>
        <w:rPr>
          <w:szCs w:val="21"/>
        </w:rPr>
        <w:t>内蒙古自治区鄂尔多斯市</w:t>
      </w:r>
      <w:r>
        <w:rPr>
          <w:rFonts w:hint="eastAsia"/>
          <w:szCs w:val="21"/>
          <w:lang w:val="en-US" w:eastAsia="zh-CN"/>
        </w:rPr>
        <w:t>准格尔旗迎泽街道、友谊街道，项目起点位于候家阳湾（汇通小区），终点接王西线（王青塔铁路桥），全长3.629千米，按三级公路标准建设，路基宽度为 8.0米，路面宽度为 7.0 米，设计速度为30Km/h。项目总投资1093. 2万元，其中环保投资77万元，环保投资占项目总投资的7.0%。</w:t>
      </w:r>
    </w:p>
    <w:p>
      <w:pPr>
        <w:ind w:left="0" w:leftChars="0" w:firstLine="640" w:firstLineChars="200"/>
        <w:rPr>
          <w:rFonts w:hint="eastAsia"/>
          <w:szCs w:val="21"/>
        </w:rPr>
      </w:pPr>
      <w:r>
        <w:rPr>
          <w:rFonts w:hint="eastAsia"/>
          <w:szCs w:val="21"/>
        </w:rPr>
        <w:t>《报告表》认为，在全面落实各项生态环境保护和环境污染防治措施的前提下，项目建设对环境的不利影响能够得到一定的缓解和控制。因此，我局原则同意你公司按照《报告表》中所列的建设项目性质、规模、地点、环境保护措施进行建设。</w:t>
      </w:r>
    </w:p>
    <w:p>
      <w:pPr>
        <w:ind w:left="0" w:leftChars="0" w:firstLine="64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>二、</w:t>
      </w:r>
      <w:r>
        <w:rPr>
          <w:rFonts w:hint="eastAsia"/>
          <w:szCs w:val="21"/>
        </w:rPr>
        <w:t>项目建设与运行管理中应重点做好的工作</w:t>
      </w:r>
      <w:r>
        <w:rPr>
          <w:rFonts w:hint="eastAsia"/>
          <w:szCs w:val="21"/>
          <w:lang w:eastAsia="zh-CN"/>
        </w:rPr>
        <w:t>：</w:t>
      </w:r>
    </w:p>
    <w:p>
      <w:pPr>
        <w:ind w:left="0" w:leftChars="0" w:firstLine="64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</w:rPr>
        <w:t>加强施工期环境管理，挖土、夯实过程中应严格按照设计要求施工，尽可能缩小施工活动范围，</w:t>
      </w:r>
      <w:r>
        <w:rPr>
          <w:rFonts w:hint="eastAsia"/>
          <w:szCs w:val="21"/>
          <w:lang w:val="en-US" w:eastAsia="zh-CN"/>
        </w:rPr>
        <w:t>减少对周边生态环境的扰动</w:t>
      </w:r>
      <w:r>
        <w:rPr>
          <w:rFonts w:hint="eastAsia"/>
          <w:szCs w:val="21"/>
        </w:rPr>
        <w:t>。施工期固体废弃物须集中收集后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及时</w:t>
      </w:r>
      <w:r>
        <w:rPr>
          <w:rFonts w:hint="eastAsia"/>
          <w:szCs w:val="21"/>
        </w:rPr>
        <w:t>统一处置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不得乱弃</w:t>
      </w:r>
      <w:r>
        <w:rPr>
          <w:rFonts w:hint="eastAsia"/>
          <w:szCs w:val="21"/>
        </w:rPr>
        <w:t>。</w:t>
      </w:r>
    </w:p>
    <w:p>
      <w:pPr>
        <w:ind w:left="0" w:leftChars="0" w:firstLine="640" w:firstLineChars="20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.认真落实《报告表》提出的施工期污染防治措施，防止施工和运输过程中产生的废气、扬尘对居民区等环境敏感点造成污染，遇到敏感点设置围挡措施；粉状建筑材料加盖苫布、临时堆放土方表面压实并进行绿网覆盖；实施施工场地和道路定时洒水降尘等具体措施，减少扬尘污染。</w:t>
      </w:r>
    </w:p>
    <w:p>
      <w:pPr>
        <w:ind w:left="0" w:leftChars="0" w:firstLine="64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3.强化废水处理与回用，实行雨污分流、清污分流。施工期施工废水经</w:t>
      </w:r>
      <w:r>
        <w:rPr>
          <w:rFonts w:hint="default"/>
          <w:szCs w:val="21"/>
          <w:lang w:val="en-US" w:eastAsia="zh-CN"/>
        </w:rPr>
        <w:t>收集</w:t>
      </w:r>
      <w:r>
        <w:rPr>
          <w:rFonts w:hint="eastAsia"/>
          <w:szCs w:val="21"/>
          <w:lang w:val="en-US" w:eastAsia="zh-CN"/>
        </w:rPr>
        <w:t>、</w:t>
      </w:r>
      <w:r>
        <w:rPr>
          <w:rFonts w:hint="default"/>
          <w:szCs w:val="21"/>
          <w:lang w:val="en-US" w:eastAsia="zh-CN"/>
        </w:rPr>
        <w:t>处理</w:t>
      </w:r>
      <w:r>
        <w:rPr>
          <w:rFonts w:hint="eastAsia"/>
          <w:szCs w:val="21"/>
          <w:lang w:val="en-US" w:eastAsia="zh-CN"/>
        </w:rPr>
        <w:t>达标</w:t>
      </w:r>
      <w:r>
        <w:rPr>
          <w:rFonts w:hint="default"/>
          <w:szCs w:val="21"/>
          <w:lang w:val="en-US" w:eastAsia="zh-CN"/>
        </w:rPr>
        <w:t>后</w:t>
      </w:r>
      <w:r>
        <w:rPr>
          <w:rFonts w:hint="eastAsia"/>
          <w:szCs w:val="21"/>
          <w:lang w:val="en-US" w:eastAsia="zh-CN"/>
        </w:rPr>
        <w:t>全部回用，不得外排。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>采取妥善控制措施，对敏感点设置隔声屏障、合理安排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施工时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间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和进度等措施，防止施工噪声对周围环境敏感目标产生不利影响，确保满足标准限值。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三、该项目建设必须严格执行环境保护设施与主体工程同时设计、同时施工、同时投产使用的环境保护“三同时”制度。项目竣工后，须按照规定程序实施竣工环境保护验收。</w:t>
      </w:r>
    </w:p>
    <w:tbl>
      <w:tblPr>
        <w:tblStyle w:val="12"/>
        <w:tblpPr w:leftFromText="180" w:rightFromText="180" w:vertAnchor="text" w:horzAnchor="page" w:tblpX="1568" w:tblpY="80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抄送：鄂尔多斯市生态环境综合行政执法支队准格尔旗大队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鄂尔多斯市生态环境局准格尔旗分局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四、该项目从批准之日起超过五年方决定开工建设，其环评文件应重新审核。如果建设地点、规模、防治污染和防止生态破坏措施等发生重大变化时，需重新报批环评文件。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五、项目开工时，应立即通知我局，以便日常监督检查。</w:t>
      </w:r>
    </w:p>
    <w:p>
      <w:pPr>
        <w:pStyle w:val="6"/>
        <w:ind w:left="0" w:leftChars="0" w:firstLine="0" w:firstLineChars="0"/>
        <w:rPr>
          <w:rFonts w:hint="eastAsia"/>
          <w:color w:val="auto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鄂尔多斯市生态环境局准格尔旗分局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        </w:t>
      </w:r>
    </w:p>
    <w:p>
      <w:pPr>
        <w:ind w:left="0" w:leftChars="0" w:firstLine="0" w:firstLineChars="0"/>
        <w:rPr>
          <w:color w:val="aut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1588" w:left="1588" w:header="851" w:footer="992" w:gutter="0"/>
      <w:pgNumType w:fmt="decimal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firstLine="560"/>
      <w:jc w:val="right"/>
      <w:rPr>
        <w:rFonts w:hint="eastAsia"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firstLine="560"/>
      <w:rPr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 PAGE   \* MERGEFORMAT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4 -</w:t>
    </w:r>
    <w:r>
      <w:rPr>
        <w:rFonts w:hint="eastAsia" w:asci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  <w:tab w:val="clear" w:pos="8306"/>
      </w:tabs>
      <w:ind w:firstLine="360"/>
    </w:pPr>
  </w:p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MjY4ZDEwNjFmNzJjMTk1OTkyMjNiOTViMzRhMjEifQ=="/>
  </w:docVars>
  <w:rsids>
    <w:rsidRoot w:val="00000000"/>
    <w:rsid w:val="05B4009D"/>
    <w:rsid w:val="06AA423F"/>
    <w:rsid w:val="0A271279"/>
    <w:rsid w:val="0E44536C"/>
    <w:rsid w:val="10B22749"/>
    <w:rsid w:val="12744071"/>
    <w:rsid w:val="13DB5B12"/>
    <w:rsid w:val="18ED18F1"/>
    <w:rsid w:val="1C7B186C"/>
    <w:rsid w:val="1E4F7056"/>
    <w:rsid w:val="28F33BD2"/>
    <w:rsid w:val="2B0D25FE"/>
    <w:rsid w:val="2BF76301"/>
    <w:rsid w:val="2D572253"/>
    <w:rsid w:val="2E9B6C16"/>
    <w:rsid w:val="2EBD310B"/>
    <w:rsid w:val="342866FA"/>
    <w:rsid w:val="38485269"/>
    <w:rsid w:val="3A7206CF"/>
    <w:rsid w:val="3BDF0FB7"/>
    <w:rsid w:val="406E4BD8"/>
    <w:rsid w:val="412B7067"/>
    <w:rsid w:val="425132C0"/>
    <w:rsid w:val="43560B8E"/>
    <w:rsid w:val="46BF0292"/>
    <w:rsid w:val="46DC63A9"/>
    <w:rsid w:val="47A243B1"/>
    <w:rsid w:val="4AD24614"/>
    <w:rsid w:val="4D9C4F81"/>
    <w:rsid w:val="50940F47"/>
    <w:rsid w:val="5A79642A"/>
    <w:rsid w:val="5A8B5B14"/>
    <w:rsid w:val="5B5511B7"/>
    <w:rsid w:val="5BC07095"/>
    <w:rsid w:val="5E9B360E"/>
    <w:rsid w:val="607A1681"/>
    <w:rsid w:val="608D2F12"/>
    <w:rsid w:val="63B97813"/>
    <w:rsid w:val="65516FAF"/>
    <w:rsid w:val="6AD8458D"/>
    <w:rsid w:val="6CC04FCD"/>
    <w:rsid w:val="6E491D2F"/>
    <w:rsid w:val="6E971ED7"/>
    <w:rsid w:val="703B2D36"/>
    <w:rsid w:val="706B383A"/>
    <w:rsid w:val="71143CFA"/>
    <w:rsid w:val="727D24BE"/>
    <w:rsid w:val="72F67C91"/>
    <w:rsid w:val="75E74288"/>
    <w:rsid w:val="78165C57"/>
    <w:rsid w:val="79155BE7"/>
    <w:rsid w:val="7A1D0DF3"/>
    <w:rsid w:val="7B1B5C3E"/>
    <w:rsid w:val="7C0A614A"/>
    <w:rsid w:val="7C2F2634"/>
    <w:rsid w:val="7E2E7A36"/>
    <w:rsid w:val="7F6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widowControl/>
      <w:ind w:firstLine="420" w:firstLineChars="200"/>
    </w:pPr>
    <w:rPr>
      <w:rFonts w:eastAsia="仿宋_GB2312"/>
    </w:rPr>
  </w:style>
  <w:style w:type="paragraph" w:styleId="3">
    <w:name w:val="Body Text Indent"/>
    <w:basedOn w:val="1"/>
    <w:next w:val="1"/>
    <w:qFormat/>
    <w:uiPriority w:val="0"/>
    <w:pPr>
      <w:keepNext/>
      <w:widowControl w:val="0"/>
      <w:spacing w:line="360" w:lineRule="auto"/>
    </w:pPr>
    <w:rPr>
      <w:rFonts w:eastAsia="宋体"/>
      <w:sz w:val="24"/>
    </w:rPr>
  </w:style>
  <w:style w:type="paragraph" w:styleId="4">
    <w:name w:val="Body Text First Indent"/>
    <w:basedOn w:val="5"/>
    <w:next w:val="1"/>
    <w:qFormat/>
    <w:uiPriority w:val="99"/>
    <w:pPr>
      <w:widowControl/>
      <w:snapToGrid w:val="0"/>
      <w:spacing w:before="60" w:line="259" w:lineRule="auto"/>
      <w:ind w:right="113" w:firstLine="420" w:firstLineChars="100"/>
    </w:pPr>
    <w:rPr>
      <w:kern w:val="0"/>
      <w:szCs w:val="18"/>
    </w:rPr>
  </w:style>
  <w:style w:type="paragraph" w:styleId="5">
    <w:name w:val="Body Text"/>
    <w:basedOn w:val="1"/>
    <w:unhideWhenUsed/>
    <w:qFormat/>
    <w:uiPriority w:val="0"/>
    <w:pPr>
      <w:spacing w:after="120"/>
    </w:pPr>
  </w:style>
  <w:style w:type="paragraph" w:styleId="6">
    <w:name w:val="Normal Indent"/>
    <w:basedOn w:val="1"/>
    <w:next w:val="2"/>
    <w:qFormat/>
    <w:uiPriority w:val="0"/>
    <w:pPr>
      <w:ind w:firstLine="200" w:firstLineChars="200"/>
    </w:pPr>
  </w:style>
  <w:style w:type="paragraph" w:styleId="7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next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5"/>
    <w:basedOn w:val="11"/>
    <w:qFormat/>
    <w:uiPriority w:val="0"/>
    <w:pPr>
      <w:snapToGrid w:val="0"/>
      <w:spacing w:line="360" w:lineRule="auto"/>
      <w:ind w:firstLine="510"/>
    </w:pPr>
    <w:rPr>
      <w:sz w:val="24"/>
    </w:rPr>
  </w:style>
  <w:style w:type="paragraph" w:customStyle="1" w:styleId="11">
    <w:name w:val="正文1"/>
    <w:basedOn w:val="1"/>
    <w:next w:val="1"/>
    <w:qFormat/>
    <w:uiPriority w:val="0"/>
    <w:pPr>
      <w:adjustRightInd w:val="0"/>
      <w:spacing w:line="360" w:lineRule="auto"/>
      <w:jc w:val="center"/>
      <w:textAlignment w:val="baseline"/>
    </w:pPr>
    <w:rPr>
      <w:kern w:val="0"/>
      <w:sz w:val="28"/>
      <w:szCs w:val="20"/>
    </w:rPr>
  </w:style>
  <w:style w:type="paragraph" w:customStyle="1" w:styleId="14">
    <w:name w:val="样式 正文缩进正文缩进2正文缩进 Char Char正文缩进 Char Char Char Char正文缩进 Char ..."/>
    <w:basedOn w:val="6"/>
    <w:qFormat/>
    <w:uiPriority w:val="0"/>
    <w:pPr>
      <w:spacing w:line="360" w:lineRule="auto"/>
      <w:ind w:firstLine="200"/>
    </w:pPr>
    <w:rPr>
      <w:rFonts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1023</Characters>
  <Lines>0</Lines>
  <Paragraphs>0</Paragraphs>
  <TotalTime>0</TotalTime>
  <ScaleCrop>false</ScaleCrop>
  <LinksUpToDate>false</LinksUpToDate>
  <CharactersWithSpaces>1048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媛苑</cp:lastModifiedBy>
  <cp:lastPrinted>2023-04-28T03:32:18Z</cp:lastPrinted>
  <dcterms:modified xsi:type="dcterms:W3CDTF">2023-04-28T03:33:24Z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F926293E6B7B4F91BFA842F864850618</vt:lpwstr>
  </property>
</Properties>
</file>