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562"/>
        </w:tabs>
        <w:kinsoku/>
        <w:wordWrap/>
        <w:overflowPunct/>
        <w:topLinePunct w:val="0"/>
        <w:autoSpaceDE/>
        <w:autoSpaceDN/>
        <w:bidi w:val="0"/>
        <w:adjustRightInd/>
        <w:snapToGrid/>
        <w:spacing w:before="5460" w:beforeLines="1750" w:after="0" w:afterLines="0" w:line="578" w:lineRule="exact"/>
        <w:ind w:left="0" w:leftChars="0" w:right="0" w:rightChars="0" w:firstLine="0" w:firstLineChars="0"/>
        <w:jc w:val="center"/>
        <w:textAlignment w:val="auto"/>
        <w:outlineLvl w:val="9"/>
        <w:rPr>
          <w:rFonts w:hint="eastAsia" w:ascii="仿宋" w:hAnsi="仿宋" w:eastAsia="仿宋"/>
          <w:color w:val="auto"/>
          <w:sz w:val="32"/>
          <w:szCs w:val="32"/>
        </w:rPr>
      </w:pPr>
      <w:r>
        <w:rPr>
          <w:rFonts w:hint="eastAsia" w:ascii="仿宋_GB2312" w:hAnsi="仿宋_GB2312" w:eastAsia="仿宋_GB2312" w:cs="仿宋_GB2312"/>
          <w:color w:val="auto"/>
          <w:sz w:val="32"/>
          <w:szCs w:val="32"/>
          <w:lang w:eastAsia="zh-CN"/>
        </w:rPr>
        <w:t>鄂环准审字</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14</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before="875" w:beforeLines="280" w:beforeAutospacing="0" w:afterAutospacing="0" w:line="578" w:lineRule="exact"/>
        <w:jc w:val="both"/>
        <w:textAlignment w:val="auto"/>
        <w:rPr>
          <w:rFonts w:hint="eastAsia" w:ascii="仿宋_GB2312" w:hAnsi="仿宋_GB2312" w:eastAsia="仿宋_GB2312" w:cs="仿宋_GB2312"/>
          <w:color w:val="auto"/>
          <w:spacing w:val="0"/>
          <w:kern w:val="0"/>
          <w:sz w:val="32"/>
          <w:szCs w:val="32"/>
          <w:lang w:eastAsia="zh-CN"/>
        </w:rPr>
      </w:pPr>
      <w:r>
        <w:rPr>
          <w:rFonts w:hint="eastAsia" w:ascii="方正小标宋简体" w:hAnsi="仿宋" w:eastAsia="方正小标宋简体" w:cs="Times New Roman"/>
          <w:color w:val="auto"/>
          <w:spacing w:val="0"/>
          <w:sz w:val="44"/>
          <w:szCs w:val="44"/>
          <w:lang w:eastAsia="zh-CN"/>
        </w:rPr>
        <w:t>鄂尔多斯市生态环境局准格尔旗分局</w:t>
      </w:r>
    </w:p>
    <w:p>
      <w:pPr>
        <w:spacing w:beforeAutospacing="0" w:afterAutospacing="0" w:line="578" w:lineRule="exact"/>
        <w:ind w:left="0" w:leftChars="0" w:firstLine="0" w:firstLineChars="0"/>
        <w:jc w:val="center"/>
        <w:rPr>
          <w:rFonts w:hint="eastAsia" w:ascii="方正小标宋简体" w:hAnsi="仿宋" w:eastAsia="方正小标宋简体"/>
          <w:color w:val="auto"/>
          <w:spacing w:val="-11"/>
          <w:sz w:val="44"/>
          <w:szCs w:val="44"/>
        </w:rPr>
      </w:pPr>
      <w:r>
        <w:rPr>
          <w:rFonts w:hint="eastAsia" w:ascii="方正小标宋简体" w:hAnsi="仿宋" w:eastAsia="方正小标宋简体"/>
          <w:color w:val="auto"/>
          <w:spacing w:val="-11"/>
          <w:sz w:val="44"/>
          <w:szCs w:val="44"/>
        </w:rPr>
        <w:t>关于准格尔旗泰福爆破有限责任公司</w:t>
      </w:r>
    </w:p>
    <w:p>
      <w:pPr>
        <w:spacing w:beforeAutospacing="0" w:afterAutospacing="0" w:line="578" w:lineRule="exact"/>
        <w:ind w:left="0" w:leftChars="0" w:firstLine="0" w:firstLineChars="0"/>
        <w:jc w:val="center"/>
        <w:rPr>
          <w:rFonts w:hint="eastAsia" w:ascii="方正小标宋简体" w:hAnsi="仿宋" w:eastAsia="方正小标宋简体"/>
          <w:color w:val="auto"/>
          <w:spacing w:val="-11"/>
          <w:sz w:val="44"/>
          <w:szCs w:val="44"/>
          <w:lang w:val="en-US" w:eastAsia="zh-CN"/>
        </w:rPr>
      </w:pPr>
      <w:r>
        <w:rPr>
          <w:rFonts w:hint="eastAsia" w:ascii="方正小标宋简体" w:hAnsi="仿宋" w:eastAsia="方正小标宋简体"/>
          <w:color w:val="auto"/>
          <w:spacing w:val="-11"/>
          <w:sz w:val="44"/>
          <w:szCs w:val="44"/>
        </w:rPr>
        <w:t>不拉格峁村火工库项目</w:t>
      </w:r>
      <w:r>
        <w:rPr>
          <w:rFonts w:hint="eastAsia" w:ascii="方正小标宋简体" w:hAnsi="仿宋" w:eastAsia="方正小标宋简体"/>
          <w:color w:val="auto"/>
          <w:spacing w:val="-11"/>
          <w:sz w:val="44"/>
          <w:szCs w:val="44"/>
          <w:lang w:val="en-US" w:eastAsia="zh-CN"/>
        </w:rPr>
        <w:t>建设项目</w:t>
      </w:r>
    </w:p>
    <w:p>
      <w:pPr>
        <w:spacing w:beforeAutospacing="0" w:afterAutospacing="0" w:line="578" w:lineRule="exact"/>
        <w:ind w:left="0" w:leftChars="0" w:firstLine="0" w:firstLineChars="0"/>
        <w:jc w:val="center"/>
        <w:rPr>
          <w:rFonts w:hint="eastAsia" w:ascii="方正小标宋简体" w:hAnsi="仿宋" w:eastAsia="方正小标宋简体"/>
          <w:color w:val="auto"/>
          <w:spacing w:val="0"/>
          <w:sz w:val="44"/>
          <w:szCs w:val="44"/>
        </w:rPr>
      </w:pPr>
      <w:r>
        <w:rPr>
          <w:rFonts w:hint="eastAsia" w:ascii="方正小标宋简体" w:hAnsi="仿宋" w:eastAsia="方正小标宋简体"/>
          <w:color w:val="auto"/>
          <w:spacing w:val="0"/>
          <w:sz w:val="44"/>
          <w:szCs w:val="44"/>
          <w:lang w:val="en-US" w:eastAsia="zh-CN"/>
        </w:rPr>
        <w:t>环境影响报告表</w:t>
      </w:r>
      <w:r>
        <w:rPr>
          <w:rFonts w:hint="eastAsia" w:ascii="方正小标宋简体" w:hAnsi="仿宋" w:eastAsia="方正小标宋简体"/>
          <w:color w:val="auto"/>
          <w:spacing w:val="0"/>
          <w:sz w:val="44"/>
          <w:szCs w:val="44"/>
        </w:rPr>
        <w:t>的批复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right="0" w:rightChars="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准格尔旗泰福爆破有限责任公司：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你公司报送的由山西邑洁环保咨询服务有限公司编制的《准格尔旗泰福爆破有限责任公司不拉格峁村火工库项目建设项目环境影响报告表的批复》（以下简称《报告表》）收悉。经研究，现批复如下：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该项目未进行环境影响评价及审批就擅自建设，违反了《中华人民共和国环境影响评价法》的有关规定，我局以鄂环准罚告字〔2022〕223号对该违法行为进行了处罚。你公司须增强守法意识，杜绝违法行为再次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二、本项目位于内蒙古自治区鄂尔多斯市准格尔旗纳日松镇不拉格峁村，项目用地面积4275平方米，主要建设内容为最大储存150吨炸药库、最大储存30万发雷管库、值班室及其他公辅工程。项目总投资30.3758万元，其中环保投资为5.3万元，占总投资的17.45%。</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报告表》认为，在全面落实各项生态环境保护和环境污染防治措施的前提下，项目建设对环境的不利影响能够得到一定的缓解和控制。因此，我局原则同意你公司按照《报告表》中所列的建设项目性质、规模、地点、环境保护措施进行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 xml:space="preserve"> 三、项目运行管理中应重点做好如下工作：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default"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（一）强化废水处理与回用，</w:t>
      </w:r>
      <w:bookmarkStart w:id="0" w:name="_GoBack"/>
      <w:bookmarkEnd w:id="0"/>
      <w:r>
        <w:rPr>
          <w:rFonts w:hint="eastAsia" w:ascii="仿宋_GB2312" w:hAnsi="仿宋_GB2312" w:cs="仿宋_GB2312"/>
          <w:color w:val="auto"/>
          <w:kern w:val="2"/>
          <w:sz w:val="32"/>
          <w:szCs w:val="32"/>
          <w:lang w:val="en-US" w:eastAsia="zh-CN" w:bidi="ar-SA"/>
        </w:rPr>
        <w:t>实行雨污分流、清污分流。厂区设置旱厕，定期清掏，综合利用，不得外排。</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（二）按照“减量化、资源化、无害化”原则。生活垃圾集中、分类收集，委托环卫部门清运、处置。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（三）应采取妥善控制措施，确保厂界噪声满足《工业企业厂界环境噪声排放标准》（GB12348-2008）2类标准要求。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（四） 强化环境风险防范。制定环境风险应急预案，落实环境风险事故防范措施，提高事故风险防范和污染控制能力。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四、该项目建设必须严格执行环境保护设施与主体工程同时投入运行。项目竣工后，须按照规定程序实施竣工环境保护验收。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五、如果该项目建设地点、规模、生产工艺、防治污染和防止生态破坏措施等发生重大变化时，需重新报批环评文件。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firstLine="640" w:firstLineChars="200"/>
        <w:jc w:val="left"/>
        <w:textAlignment w:val="auto"/>
        <w:outlineLvl w:val="9"/>
        <w:rPr>
          <w:rFonts w:hint="eastAsia" w:ascii="仿宋_GB2312" w:hAnsi="仿宋_GB2312" w:eastAsia="仿宋_GB2312" w:cs="仿宋_GB2312"/>
        </w:rPr>
      </w:pPr>
      <w:r>
        <w:rPr>
          <w:rFonts w:hint="eastAsia" w:ascii="仿宋_GB2312" w:hAnsi="仿宋_GB2312" w:cs="仿宋_GB2312"/>
          <w:color w:val="auto"/>
          <w:kern w:val="2"/>
          <w:sz w:val="32"/>
          <w:szCs w:val="32"/>
          <w:lang w:val="en-US" w:eastAsia="zh-CN" w:bidi="ar-SA"/>
        </w:rPr>
        <w:t>六、该项目按照《建</w:t>
      </w:r>
      <w:r>
        <w:rPr>
          <w:rFonts w:hint="eastAsia" w:ascii="仿宋_GB2312" w:hAnsi="仿宋_GB2312" w:eastAsia="仿宋_GB2312" w:cs="仿宋_GB2312"/>
          <w:color w:val="auto"/>
          <w:kern w:val="2"/>
          <w:sz w:val="32"/>
          <w:szCs w:val="32"/>
          <w:lang w:val="en-US" w:eastAsia="zh-CN" w:bidi="ar-SA"/>
        </w:rPr>
        <w:t>设项目竣工环境保护验收暂行办法》等法律法规的要求，</w:t>
      </w:r>
      <w:r>
        <w:rPr>
          <w:rFonts w:hint="eastAsia" w:ascii="仿宋_GB2312" w:hAnsi="仿宋_GB2312" w:cs="仿宋_GB2312"/>
          <w:color w:val="auto"/>
          <w:kern w:val="2"/>
          <w:sz w:val="32"/>
          <w:szCs w:val="32"/>
          <w:lang w:val="en-US" w:eastAsia="zh-CN" w:bidi="ar-SA"/>
        </w:rPr>
        <w:t>对配套建设的环保设施进行</w:t>
      </w:r>
      <w:r>
        <w:rPr>
          <w:rFonts w:hint="eastAsia" w:ascii="仿宋_GB2312" w:hAnsi="仿宋_GB2312" w:eastAsia="仿宋_GB2312" w:cs="仿宋_GB2312"/>
          <w:color w:val="auto"/>
          <w:kern w:val="2"/>
          <w:sz w:val="32"/>
          <w:szCs w:val="32"/>
          <w:lang w:val="en-US" w:eastAsia="zh-CN" w:bidi="ar-SA"/>
        </w:rPr>
        <w:t>验收。</w:t>
      </w:r>
    </w:p>
    <w:p>
      <w:pPr>
        <w:pStyle w:val="5"/>
        <w:wordWrap/>
        <w:ind w:left="0" w:leftChars="0" w:firstLine="0" w:firstLineChars="0"/>
        <w:rPr>
          <w:rFonts w:hint="eastAsia"/>
          <w:lang w:eastAsia="zh-CN"/>
        </w:rPr>
      </w:pPr>
    </w:p>
    <w:tbl>
      <w:tblPr>
        <w:tblStyle w:val="12"/>
        <w:tblpPr w:leftFromText="180" w:rightFromText="180" w:vertAnchor="text" w:horzAnchor="page" w:tblpX="1568" w:tblpY="70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861" w:type="dxa"/>
            <w:tcBorders>
              <w:top w:val="single" w:color="auto" w:sz="4" w:space="0"/>
              <w:left w:val="nil"/>
              <w:bottom w:val="single" w:color="auto" w:sz="4" w:space="0"/>
              <w:right w:val="nil"/>
            </w:tcBorders>
            <w:noWrap w:val="0"/>
            <w:vAlign w:val="top"/>
          </w:tcPr>
          <w:p>
            <w:pPr>
              <w:keepNext w:val="0"/>
              <w:keepLines w:val="0"/>
              <w:pageBreakBefore w:val="0"/>
              <w:widowControl w:val="0"/>
              <w:tabs>
                <w:tab w:val="left" w:pos="8295"/>
              </w:tabs>
              <w:kinsoku/>
              <w:wordWrap/>
              <w:overflowPunct/>
              <w:topLinePunct w:val="0"/>
              <w:autoSpaceDE/>
              <w:autoSpaceDN/>
              <w:bidi w:val="0"/>
              <w:spacing w:line="600" w:lineRule="exact"/>
              <w:ind w:left="0" w:leftChars="0" w:firstLine="0" w:firstLineChars="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28"/>
                <w:szCs w:val="28"/>
                <w:lang w:eastAsia="zh-CN"/>
              </w:rPr>
              <w:t>抄送：鄂尔多斯市生态环境综合行政执法支队准格尔旗大队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861" w:type="dxa"/>
            <w:tcBorders>
              <w:top w:val="single" w:color="auto" w:sz="4" w:space="0"/>
              <w:left w:val="nil"/>
              <w:bottom w:val="single" w:color="auto" w:sz="4" w:space="0"/>
              <w:right w:val="nil"/>
            </w:tcBorders>
            <w:noWrap w:val="0"/>
            <w:vAlign w:val="top"/>
          </w:tcPr>
          <w:p>
            <w:pPr>
              <w:keepNext w:val="0"/>
              <w:keepLines w:val="0"/>
              <w:pageBreakBefore w:val="0"/>
              <w:widowControl w:val="0"/>
              <w:tabs>
                <w:tab w:val="left" w:pos="8295"/>
              </w:tabs>
              <w:kinsoku/>
              <w:wordWrap/>
              <w:overflowPunct/>
              <w:topLinePunct w:val="0"/>
              <w:autoSpaceDE/>
              <w:autoSpaceDN/>
              <w:bidi w:val="0"/>
              <w:spacing w:line="600" w:lineRule="exact"/>
              <w:ind w:left="0" w:leftChars="0" w:firstLine="0" w:firstLineChars="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鄂尔多斯市生态环境局准格尔旗分局</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w:t>
            </w:r>
            <w:r>
              <w:rPr>
                <w:rFonts w:hint="eastAsia" w:ascii="仿宋_GB2312" w:hAnsi="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cs="仿宋_GB2312"/>
                <w:color w:val="auto"/>
                <w:sz w:val="28"/>
                <w:szCs w:val="28"/>
                <w:lang w:val="en-US" w:eastAsia="zh-CN"/>
              </w:rPr>
              <w:t>5</w:t>
            </w:r>
            <w:r>
              <w:rPr>
                <w:rFonts w:hint="eastAsia" w:ascii="仿宋_GB2312" w:hAnsi="仿宋_GB2312" w:eastAsia="仿宋_GB2312" w:cs="仿宋_GB2312"/>
                <w:color w:val="auto"/>
                <w:sz w:val="28"/>
                <w:szCs w:val="28"/>
              </w:rPr>
              <w:t>日印发</w:t>
            </w:r>
          </w:p>
        </w:tc>
      </w:tr>
    </w:tbl>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78" w:lineRule="exact"/>
        <w:ind w:left="0" w:leftChars="0" w:right="0" w:rightChars="0" w:firstLine="0" w:firstLineChars="0"/>
        <w:jc w:val="right"/>
        <w:textAlignment w:val="auto"/>
        <w:outlineLvl w:val="9"/>
        <w:rPr>
          <w:rFonts w:hint="eastAsia" w:ascii="仿宋_GB2312" w:hAnsi="仿宋_GB2312" w:eastAsia="仿宋_GB2312" w:cs="仿宋_GB2312"/>
          <w:color w:val="auto"/>
          <w:spacing w:val="0"/>
          <w:kern w:val="0"/>
          <w:sz w:val="32"/>
          <w:szCs w:val="32"/>
          <w:lang w:eastAsia="zh-CN"/>
        </w:rPr>
      </w:pP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78" w:lineRule="exact"/>
        <w:ind w:left="0" w:leftChars="0" w:right="0" w:rightChars="0" w:firstLine="0" w:firstLineChars="0"/>
        <w:jc w:val="right"/>
        <w:textAlignment w:val="auto"/>
        <w:outlineLvl w:val="9"/>
        <w:rPr>
          <w:rFonts w:hint="eastAsia"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eastAsia="zh-CN"/>
        </w:rPr>
        <w:t>鄂尔多斯市生态环境局准格尔旗分局</w:t>
      </w:r>
      <w:r>
        <w:rPr>
          <w:rFonts w:hint="eastAsia" w:ascii="仿宋_GB2312" w:hAnsi="仿宋_GB2312" w:eastAsia="仿宋_GB2312" w:cs="仿宋_GB2312"/>
          <w:color w:val="auto"/>
          <w:spacing w:val="0"/>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578" w:lineRule="exact"/>
        <w:ind w:left="0" w:leftChars="0" w:right="0" w:rightChars="0" w:firstLine="0" w:firstLineChars="0"/>
        <w:jc w:val="righ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color w:val="auto"/>
          <w:spacing w:val="0"/>
          <w:kern w:val="0"/>
          <w:sz w:val="32"/>
          <w:szCs w:val="32"/>
        </w:rPr>
        <w:t>20</w:t>
      </w:r>
      <w:r>
        <w:rPr>
          <w:rFonts w:hint="eastAsia" w:ascii="仿宋_GB2312" w:hAnsi="仿宋_GB2312" w:eastAsia="仿宋_GB2312" w:cs="仿宋_GB2312"/>
          <w:color w:val="auto"/>
          <w:spacing w:val="0"/>
          <w:kern w:val="0"/>
          <w:sz w:val="32"/>
          <w:szCs w:val="32"/>
          <w:lang w:val="en-US" w:eastAsia="zh-CN"/>
        </w:rPr>
        <w:t>2</w:t>
      </w:r>
      <w:r>
        <w:rPr>
          <w:rFonts w:hint="eastAsia" w:ascii="仿宋_GB2312" w:hAnsi="仿宋_GB2312" w:cs="仿宋_GB2312"/>
          <w:color w:val="auto"/>
          <w:spacing w:val="0"/>
          <w:kern w:val="0"/>
          <w:sz w:val="32"/>
          <w:szCs w:val="32"/>
          <w:lang w:val="en-US" w:eastAsia="zh-CN"/>
        </w:rPr>
        <w:t>3</w:t>
      </w:r>
      <w:r>
        <w:rPr>
          <w:rFonts w:hint="eastAsia" w:ascii="仿宋_GB2312" w:hAnsi="仿宋_GB2312" w:eastAsia="仿宋_GB2312" w:cs="仿宋_GB2312"/>
          <w:color w:val="auto"/>
          <w:spacing w:val="0"/>
          <w:kern w:val="0"/>
          <w:sz w:val="32"/>
          <w:szCs w:val="32"/>
        </w:rPr>
        <w:t>年</w:t>
      </w:r>
      <w:r>
        <w:rPr>
          <w:rFonts w:hint="eastAsia" w:ascii="仿宋_GB2312" w:hAnsi="仿宋_GB2312" w:cs="仿宋_GB2312"/>
          <w:color w:val="auto"/>
          <w:spacing w:val="0"/>
          <w:kern w:val="0"/>
          <w:sz w:val="32"/>
          <w:szCs w:val="32"/>
          <w:lang w:val="en-US" w:eastAsia="zh-CN"/>
        </w:rPr>
        <w:t>4</w:t>
      </w:r>
      <w:r>
        <w:rPr>
          <w:rFonts w:hint="eastAsia" w:ascii="仿宋_GB2312" w:hAnsi="仿宋_GB2312" w:eastAsia="仿宋_GB2312" w:cs="仿宋_GB2312"/>
          <w:color w:val="auto"/>
          <w:spacing w:val="0"/>
          <w:kern w:val="0"/>
          <w:sz w:val="32"/>
          <w:szCs w:val="32"/>
        </w:rPr>
        <w:t>月</w:t>
      </w:r>
      <w:r>
        <w:rPr>
          <w:rFonts w:hint="eastAsia" w:ascii="仿宋_GB2312" w:hAnsi="仿宋_GB2312" w:cs="仿宋_GB2312"/>
          <w:color w:val="auto"/>
          <w:spacing w:val="0"/>
          <w:kern w:val="0"/>
          <w:sz w:val="32"/>
          <w:szCs w:val="32"/>
          <w:lang w:val="en-US" w:eastAsia="zh-CN"/>
        </w:rPr>
        <w:t>5</w:t>
      </w:r>
      <w:r>
        <w:rPr>
          <w:rFonts w:hint="eastAsia" w:ascii="仿宋_GB2312" w:hAnsi="仿宋_GB2312" w:eastAsia="仿宋_GB2312" w:cs="仿宋_GB2312"/>
          <w:color w:val="auto"/>
          <w:spacing w:val="0"/>
          <w:kern w:val="0"/>
          <w:sz w:val="32"/>
          <w:szCs w:val="32"/>
        </w:rPr>
        <w:t>日</w:t>
      </w:r>
      <w:r>
        <w:rPr>
          <w:rFonts w:hint="eastAsia" w:ascii="仿宋_GB2312" w:hAnsi="仿宋_GB2312" w:eastAsia="仿宋_GB2312" w:cs="仿宋_GB2312"/>
          <w:color w:val="auto"/>
          <w:spacing w:val="0"/>
          <w:kern w:val="0"/>
          <w:sz w:val="32"/>
          <w:szCs w:val="32"/>
          <w:lang w:val="en-US" w:eastAsia="zh-CN"/>
        </w:rPr>
        <w:t xml:space="preserve">           </w:t>
      </w:r>
    </w:p>
    <w:p>
      <w:pPr>
        <w:pStyle w:val="17"/>
        <w:ind w:firstLine="0" w:firstLineChars="0"/>
        <w:rPr>
          <w:rFonts w:eastAsia="仿宋" w:cs="Times New Roman"/>
          <w:szCs w:val="32"/>
        </w:rPr>
      </w:pPr>
    </w:p>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588" w:left="1588" w:header="851" w:footer="992" w:gutter="0"/>
      <w:pgNumType w:fmt="numberInDash"/>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firstLine="560"/>
      <w:jc w:val="right"/>
      <w:rPr>
        <w:rFonts w:hint="eastAsia"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-79375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tabs>
                              <w:tab w:val="clear" w:pos="4153"/>
                              <w:tab w:val="clear" w:pos="8306"/>
                            </w:tabs>
                            <w:ind w:firstLine="560"/>
                            <w:jc w:val="right"/>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3 -</w:t>
                          </w:r>
                          <w:r>
                            <w:rPr>
                              <w:rFonts w:hint="eastAsia"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25pt;margin-top:0pt;height:144pt;width:144pt;mso-position-horizontal-relative:margin;mso-wrap-style:none;z-index:251659264;mso-width-relative:page;mso-height-relative:page;" filled="f" stroked="f" coordsize="21600,21600" o:gfxdata="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P3TBd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8"/>
                      <w:tabs>
                        <w:tab w:val="clear" w:pos="4153"/>
                        <w:tab w:val="clear" w:pos="8306"/>
                      </w:tabs>
                      <w:ind w:firstLine="560"/>
                      <w:jc w:val="right"/>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3 -</w:t>
                    </w:r>
                    <w:r>
                      <w:rPr>
                        <w:rFonts w:hint="eastAsia" w:asci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firstLine="560"/>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4 -</w:t>
    </w:r>
    <w:r>
      <w:rPr>
        <w:rFonts w:hint="eastAsia"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firstLine="5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30"/>
                              <w:szCs w:val="3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30"/>
                        <w:szCs w:val="3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 w:val="clear"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 w:val="clear" w:pos="8306"/>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 w:val="clear" w:pos="8306"/>
      </w:tabs>
      <w:ind w:firstLine="360"/>
    </w:pPr>
  </w:p>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MjY4ZDEwNjFmNzJjMTk1OTkyMjNiOTViMzRhMjEifQ=="/>
  </w:docVars>
  <w:rsids>
    <w:rsidRoot w:val="00000000"/>
    <w:rsid w:val="028257CD"/>
    <w:rsid w:val="0F093581"/>
    <w:rsid w:val="12744071"/>
    <w:rsid w:val="163B0BDD"/>
    <w:rsid w:val="17C76AD9"/>
    <w:rsid w:val="18767368"/>
    <w:rsid w:val="19AF40AE"/>
    <w:rsid w:val="1C1B73F4"/>
    <w:rsid w:val="1F056E70"/>
    <w:rsid w:val="2D572253"/>
    <w:rsid w:val="2E9B6C16"/>
    <w:rsid w:val="31A068BA"/>
    <w:rsid w:val="32666941"/>
    <w:rsid w:val="35CF73B2"/>
    <w:rsid w:val="38006A61"/>
    <w:rsid w:val="3B491927"/>
    <w:rsid w:val="3E004DA6"/>
    <w:rsid w:val="3ED95802"/>
    <w:rsid w:val="406E4BD8"/>
    <w:rsid w:val="407A208B"/>
    <w:rsid w:val="446513D8"/>
    <w:rsid w:val="47A243B1"/>
    <w:rsid w:val="48E704DA"/>
    <w:rsid w:val="4F744245"/>
    <w:rsid w:val="53760DD8"/>
    <w:rsid w:val="58C90E1B"/>
    <w:rsid w:val="5B5511B7"/>
    <w:rsid w:val="5CAC13C7"/>
    <w:rsid w:val="5D4423C5"/>
    <w:rsid w:val="608D2F12"/>
    <w:rsid w:val="61201997"/>
    <w:rsid w:val="62312A9A"/>
    <w:rsid w:val="64705948"/>
    <w:rsid w:val="67612EF6"/>
    <w:rsid w:val="6AB73717"/>
    <w:rsid w:val="6C1769B8"/>
    <w:rsid w:val="6F9B59F7"/>
    <w:rsid w:val="706B383A"/>
    <w:rsid w:val="79155BE7"/>
    <w:rsid w:val="7A1D0DF3"/>
    <w:rsid w:val="7C2F2634"/>
    <w:rsid w:val="7EDF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style>
  <w:style w:type="paragraph" w:styleId="3">
    <w:name w:val="Body Text First Indent 2"/>
    <w:basedOn w:val="4"/>
    <w:next w:val="1"/>
    <w:qFormat/>
    <w:uiPriority w:val="0"/>
    <w:pPr>
      <w:widowControl/>
      <w:ind w:firstLine="420" w:firstLineChars="200"/>
    </w:pPr>
    <w:rPr>
      <w:rFonts w:eastAsia="仿宋_GB2312"/>
    </w:rPr>
  </w:style>
  <w:style w:type="paragraph" w:styleId="4">
    <w:name w:val="Body Text Indent"/>
    <w:basedOn w:val="1"/>
    <w:next w:val="1"/>
    <w:qFormat/>
    <w:uiPriority w:val="0"/>
    <w:pPr>
      <w:keepNext/>
      <w:widowControl w:val="0"/>
      <w:spacing w:line="360" w:lineRule="auto"/>
    </w:pPr>
    <w:rPr>
      <w:rFonts w:eastAsia="宋体"/>
      <w:sz w:val="24"/>
    </w:rPr>
  </w:style>
  <w:style w:type="paragraph" w:styleId="5">
    <w:name w:val="Body Text"/>
    <w:basedOn w:val="1"/>
    <w:qFormat/>
    <w:uiPriority w:val="0"/>
    <w:pPr>
      <w:spacing w:after="120" w:afterLines="0" w:afterAutospacing="0"/>
    </w:pPr>
  </w:style>
  <w:style w:type="paragraph" w:styleId="6">
    <w:name w:val="Plain Text"/>
    <w:basedOn w:val="1"/>
    <w:qFormat/>
    <w:uiPriority w:val="0"/>
    <w:rPr>
      <w:rFonts w:ascii="宋体" w:hAnsi="Lucida Console" w:eastAsia="仿宋_GB2312"/>
      <w:sz w:val="24"/>
    </w:rPr>
  </w:style>
  <w:style w:type="paragraph" w:styleId="7">
    <w:name w:val="Body Text Indent 2"/>
    <w:basedOn w:val="1"/>
    <w:next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next w:val="10"/>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样式5"/>
    <w:basedOn w:val="11"/>
    <w:qFormat/>
    <w:uiPriority w:val="0"/>
    <w:pPr>
      <w:snapToGrid w:val="0"/>
      <w:spacing w:line="360" w:lineRule="auto"/>
      <w:ind w:firstLine="510"/>
    </w:pPr>
    <w:rPr>
      <w:sz w:val="24"/>
    </w:rPr>
  </w:style>
  <w:style w:type="paragraph" w:customStyle="1" w:styleId="11">
    <w:name w:val="正文1"/>
    <w:basedOn w:val="1"/>
    <w:next w:val="1"/>
    <w:qFormat/>
    <w:uiPriority w:val="0"/>
    <w:pPr>
      <w:adjustRightInd w:val="0"/>
      <w:spacing w:line="360" w:lineRule="auto"/>
      <w:jc w:val="center"/>
      <w:textAlignment w:val="baseline"/>
    </w:pPr>
    <w:rPr>
      <w:kern w:val="0"/>
      <w:sz w:val="28"/>
      <w:szCs w:val="20"/>
    </w:rPr>
  </w:style>
  <w:style w:type="character" w:styleId="14">
    <w:name w:val="FollowedHyperlink"/>
    <w:basedOn w:val="13"/>
    <w:qFormat/>
    <w:uiPriority w:val="0"/>
    <w:rPr>
      <w:color w:val="333333"/>
      <w:u w:val="none"/>
    </w:rPr>
  </w:style>
  <w:style w:type="character" w:styleId="15">
    <w:name w:val="Hyperlink"/>
    <w:basedOn w:val="13"/>
    <w:qFormat/>
    <w:uiPriority w:val="0"/>
    <w:rPr>
      <w:color w:val="333333"/>
      <w:u w:val="none"/>
    </w:rPr>
  </w:style>
  <w:style w:type="character" w:styleId="16">
    <w:name w:val="HTML Sample"/>
    <w:basedOn w:val="13"/>
    <w:qFormat/>
    <w:uiPriority w:val="0"/>
    <w:rPr>
      <w:rFonts w:ascii="Courier New" w:hAnsi="Courier New"/>
    </w:rPr>
  </w:style>
  <w:style w:type="paragraph" w:customStyle="1" w:styleId="17">
    <w:name w:val="样式 正文缩进正文缩进2正文缩进 Char Char正文缩进 Char Char Char Char正文缩进 Char ..."/>
    <w:basedOn w:val="2"/>
    <w:qFormat/>
    <w:uiPriority w:val="0"/>
    <w:pPr>
      <w:spacing w:line="360" w:lineRule="auto"/>
      <w:ind w:firstLine="200"/>
    </w:pPr>
    <w:rPr>
      <w:rFonts w:cs="宋体"/>
      <w:sz w:val="24"/>
    </w:rPr>
  </w:style>
  <w:style w:type="paragraph" w:customStyle="1" w:styleId="18">
    <w:name w:val="Table Paragraph"/>
    <w:basedOn w:val="1"/>
    <w:qFormat/>
    <w:uiPriority w:val="1"/>
    <w:rPr>
      <w:rFonts w:ascii="宋体" w:hAnsi="宋体" w:eastAsia="宋体" w:cs="宋体"/>
      <w:lang w:val="zh-CN" w:eastAsia="zh-CN" w:bidi="zh-CN"/>
    </w:rPr>
  </w:style>
  <w:style w:type="character" w:customStyle="1" w:styleId="19">
    <w:name w:val="bsharetext"/>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917</Words>
  <Characters>962</Characters>
  <Lines>0</Lines>
  <Paragraphs>0</Paragraphs>
  <TotalTime>8</TotalTime>
  <ScaleCrop>false</ScaleCrop>
  <LinksUpToDate>false</LinksUpToDate>
  <CharactersWithSpaces>988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媛苑</cp:lastModifiedBy>
  <cp:lastPrinted>2023-04-28T03:45:45Z</cp:lastPrinted>
  <dcterms:modified xsi:type="dcterms:W3CDTF">2023-04-28T03:46:53Z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F926293E6B7B4F91BFA842F864850618</vt:lpwstr>
  </property>
</Properties>
</file>