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60" w:beforeLines="175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鄂环准审字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75" w:beforeLines="280" w:beforeAutospacing="0" w:afterAutospacing="0" w:line="578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eastAsia="zh-CN"/>
        </w:rPr>
        <w:t>鄂尔多斯市生态环境局准格尔旗分局</w:t>
      </w:r>
    </w:p>
    <w:p>
      <w:pPr>
        <w:spacing w:beforeAutospacing="0" w:afterAutospacing="0" w:line="578" w:lineRule="exact"/>
        <w:ind w:left="418" w:leftChars="0" w:hanging="418" w:hangingChars="100"/>
        <w:jc w:val="center"/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  <w:t>关</w:t>
      </w: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eastAsia="zh-CN"/>
        </w:rPr>
        <w:t>于</w:t>
      </w: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  <w:t>鄂尔多斯市慧达科技有限公司</w:t>
      </w:r>
    </w:p>
    <w:p>
      <w:pPr>
        <w:spacing w:beforeAutospacing="0" w:afterAutospacing="0" w:line="578" w:lineRule="exact"/>
        <w:ind w:left="440" w:leftChars="0" w:hanging="440" w:hangingChars="100"/>
        <w:jc w:val="center"/>
        <w:rPr>
          <w:rFonts w:hint="eastAsia" w:ascii="方正小标宋简体" w:hAnsi="仿宋" w:eastAsia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  <w:t>危废暂存库建设</w:t>
      </w:r>
      <w:r>
        <w:rPr>
          <w:rFonts w:hint="default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仿宋" w:eastAsia="方正小标宋简体"/>
          <w:color w:val="auto"/>
          <w:spacing w:val="0"/>
          <w:sz w:val="44"/>
          <w:szCs w:val="44"/>
          <w:lang w:val="en-US" w:eastAsia="zh-CN"/>
        </w:rPr>
        <w:t>环境影</w:t>
      </w:r>
    </w:p>
    <w:p>
      <w:pPr>
        <w:spacing w:beforeAutospacing="0" w:afterAutospacing="0" w:line="578" w:lineRule="exact"/>
        <w:ind w:left="440" w:leftChars="0" w:hanging="440" w:hangingChars="100"/>
        <w:jc w:val="center"/>
        <w:rPr>
          <w:rFonts w:hint="eastAsia" w:ascii="方正小标宋简体" w:hAnsi="仿宋" w:eastAsia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color w:val="auto"/>
          <w:spacing w:val="0"/>
          <w:sz w:val="44"/>
          <w:szCs w:val="44"/>
          <w:lang w:val="en-US" w:eastAsia="zh-CN"/>
        </w:rPr>
        <w:t>响报告表的批复</w:t>
      </w:r>
    </w:p>
    <w:p>
      <w:pPr>
        <w:spacing w:beforeAutospacing="0" w:afterAutospacing="0" w:line="578" w:lineRule="exact"/>
        <w:jc w:val="center"/>
        <w:rPr>
          <w:rFonts w:hint="eastAsia" w:ascii="方正小标宋简体" w:hAnsi="仿宋" w:eastAsia="方正小标宋简体"/>
          <w:color w:val="auto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6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鄂尔多斯市慧达科技有限公司：</w:t>
      </w:r>
    </w:p>
    <w:p>
      <w:pPr>
        <w:spacing w:beforeAutospacing="0" w:afterAutospacing="0" w:line="578" w:lineRule="exact"/>
        <w:jc w:val="both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你公司报送的由内蒙古欣盛环保科技有限公司编制的《鄂尔多斯市慧达科技有限公司危废暂存库建设</w:t>
      </w:r>
      <w:r>
        <w:rPr>
          <w:rFonts w:hint="default" w:ascii="仿宋_GB2312" w:hAnsi="仿宋_GB2312" w:eastAsia="仿宋_GB2312" w:cs="仿宋_GB2312"/>
          <w:color w:val="000000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环境影响报告表》（以下简称《报告表》）已收悉。经研究，现批复如下：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一、本项目位于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内蒙古自治区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鄂尔多斯市准格尔旗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大路工业园区鄂尔多斯市慧达科技有限公司厂区内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新建1座危废暂存库占地面积约25.62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平方米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，用于贮存鄂尔多斯市慧达科技有限公司设备检修中产生的危险废物。项目总投资3万元，全部为环保投资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《报告表》认为，在全面落实各项生态环境保护和环境污染防治措施的前提下，项目建设对环境的不利影响能够得到一定的缓解和控制。因此，我局原则同意你公司按照《报告表》中所列的建设项目性质、规模、地点、环境保护措施进行建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6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二、项目建设与运行管理中应重点做好的工作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Cs w:val="32"/>
          <w:lang w:val="en-US" w:eastAsia="zh-CN"/>
        </w:rPr>
        <w:t>一</w:t>
      </w:r>
      <w:r>
        <w:rPr>
          <w:rFonts w:hint="eastAsia" w:ascii="仿宋_GB2312" w:hAnsi="仿宋_GB2312" w:cs="仿宋_GB231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32"/>
        </w:rPr>
        <w:t>加强施工期环境管理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Cs w:val="32"/>
        </w:rPr>
        <w:t>挖土、夯实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Cs w:val="32"/>
        </w:rPr>
        <w:t>设备安装过程中应严格按照设计要求施工，尽可能缩小施工活动范围，并及时采取场地洒水等措施。施工期产生的废水和固体废弃物须集中收集后统一处置。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Cs w:val="32"/>
          <w:lang w:val="en-US" w:eastAsia="zh-CN"/>
        </w:rPr>
        <w:t>二</w:t>
      </w:r>
      <w:r>
        <w:rPr>
          <w:rFonts w:hint="eastAsia" w:ascii="仿宋_GB2312" w:hAnsi="仿宋_GB2312" w:cs="仿宋_GB231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32"/>
        </w:rPr>
        <w:t xml:space="preserve"> 认真落实《报告表》提出的各项大气污染防治措施。厂界无组织非甲烷总烃排放满足《大气污染物综合排放标准》（GB16297-1996）表 2无组织排放浓度限值。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6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  <w:lang w:eastAsia="zh-CN"/>
        </w:rPr>
        <w:t>（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三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危废库严格按照《危险废物贮存污染控制标准》（GB18597-2001）及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2013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修改单要求进行设计、建设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Cs w:val="32"/>
        </w:rPr>
        <w:t>确保不会对地下水和土壤造成影响。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非正常情况下泄漏的废液及冲洗水通过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导流槽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进入集液池中，收集后交由有资质单位处置。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四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应采取妥善控制措施，确保厂界噪声满足《工业企业厂界环境噪声排放标准》（GB12348-2008）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类标准要求。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五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强化环境风险防范。制定环境风险应急预案，落实环境风险事故防范措施，提高事故风险防范和污染控制能力。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 xml:space="preserve">      </w:t>
      </w:r>
    </w:p>
    <w:tbl>
      <w:tblPr>
        <w:tblStyle w:val="12"/>
        <w:tblpPr w:leftFromText="180" w:rightFromText="180" w:vertAnchor="text" w:horzAnchor="page" w:tblpX="1531" w:tblpY="97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抄送：鄂尔多斯市生态环境综合行政执法支队准格尔旗大队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，内蒙古鄂尔多斯准格尔经济开发区建设管理局。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鄂尔多斯市生态环境局准格尔旗分局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三、该项目建设必须严格执行环境保护设施与主体工程同时设计、同时施工、同时投产使用的环境保护“三同时”制度。项目竣工后，须按照规定程序实施竣工环境保护验收。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四、该项目从批准之日起超过五年方决定开工建设，其环评文件应重新审核。如果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建设地点、规模、生产工艺、防治污染和防止生态破坏措施等发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生重大变化时，需重新报批环评文件。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五、项目开工时，应立即通知我局及内蒙古鄂尔多斯准格尔经济开发区建设管理局，以便日常监督检查。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6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6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鄂尔多斯市生态环境局准格尔旗分局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96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          </w:t>
      </w:r>
    </w:p>
    <w:p>
      <w:pPr>
        <w:pStyle w:val="14"/>
        <w:ind w:firstLine="0" w:firstLineChars="0"/>
        <w:rPr>
          <w:rFonts w:eastAsia="仿宋" w:cs="Times New Roman"/>
          <w:szCs w:val="32"/>
        </w:rPr>
      </w:pPr>
    </w:p>
    <w:p>
      <w:pPr>
        <w:ind w:left="0" w:leftChars="0" w:firstLine="0" w:firstLineChars="0"/>
      </w:pPr>
    </w:p>
    <w:p>
      <w:pPr>
        <w:pStyle w:val="3"/>
        <w:ind w:left="0" w:leftChars="0"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1588" w:left="1588" w:header="851" w:footer="992" w:gutter="0"/>
      <w:pgNumType w:fmt="decimal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firstLine="560"/>
      <w:jc w:val="right"/>
      <w:rPr>
        <w:rFonts w:hint="eastAsia"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.75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Xrcx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firstLine="560"/>
      <w:rPr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 PAGE   \* MERGEFORMAT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4 -</w:t>
    </w:r>
    <w:r>
      <w:rPr>
        <w:rFonts w:hint="eastAsia" w:asci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  <w:tab w:val="clear" w:pos="8306"/>
      </w:tabs>
      <w:ind w:firstLine="360"/>
    </w:pPr>
  </w:p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MjY4ZDEwNjFmNzJjMTk1OTkyMjNiOTViMzRhMjEifQ=="/>
  </w:docVars>
  <w:rsids>
    <w:rsidRoot w:val="00000000"/>
    <w:rsid w:val="04BC5FEA"/>
    <w:rsid w:val="074052CE"/>
    <w:rsid w:val="09207A1D"/>
    <w:rsid w:val="10487D34"/>
    <w:rsid w:val="12744071"/>
    <w:rsid w:val="156B5E4E"/>
    <w:rsid w:val="230563D1"/>
    <w:rsid w:val="29B82726"/>
    <w:rsid w:val="2AA84556"/>
    <w:rsid w:val="2D572253"/>
    <w:rsid w:val="2D5C3385"/>
    <w:rsid w:val="2E9B6C16"/>
    <w:rsid w:val="30AB5992"/>
    <w:rsid w:val="320576F9"/>
    <w:rsid w:val="35CF73B2"/>
    <w:rsid w:val="3B2E76C5"/>
    <w:rsid w:val="3B491927"/>
    <w:rsid w:val="3FA15CC7"/>
    <w:rsid w:val="405C18C3"/>
    <w:rsid w:val="406E4BD8"/>
    <w:rsid w:val="44953938"/>
    <w:rsid w:val="44AD5499"/>
    <w:rsid w:val="47A243B1"/>
    <w:rsid w:val="49452452"/>
    <w:rsid w:val="4D291AFA"/>
    <w:rsid w:val="4D360FDE"/>
    <w:rsid w:val="4DFC2A6B"/>
    <w:rsid w:val="50213C09"/>
    <w:rsid w:val="507A6E61"/>
    <w:rsid w:val="533A4D87"/>
    <w:rsid w:val="56F111E9"/>
    <w:rsid w:val="5B5511B7"/>
    <w:rsid w:val="603045BC"/>
    <w:rsid w:val="60731B33"/>
    <w:rsid w:val="608D2F12"/>
    <w:rsid w:val="60BB0D2F"/>
    <w:rsid w:val="64066121"/>
    <w:rsid w:val="655018CD"/>
    <w:rsid w:val="67365F40"/>
    <w:rsid w:val="699E7DA2"/>
    <w:rsid w:val="6A0542D6"/>
    <w:rsid w:val="6A812FBB"/>
    <w:rsid w:val="6AB73717"/>
    <w:rsid w:val="70556FE9"/>
    <w:rsid w:val="706B383A"/>
    <w:rsid w:val="79155BE7"/>
    <w:rsid w:val="7A1D0DF3"/>
    <w:rsid w:val="7C2F2634"/>
    <w:rsid w:val="7D2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</w:style>
  <w:style w:type="paragraph" w:styleId="3">
    <w:name w:val="Body Text First Indent 2"/>
    <w:basedOn w:val="4"/>
    <w:next w:val="1"/>
    <w:qFormat/>
    <w:uiPriority w:val="0"/>
    <w:pPr>
      <w:widowControl/>
      <w:ind w:firstLine="420" w:firstLineChars="200"/>
    </w:pPr>
    <w:rPr>
      <w:rFonts w:eastAsia="仿宋_GB2312"/>
    </w:rPr>
  </w:style>
  <w:style w:type="paragraph" w:styleId="4">
    <w:name w:val="Body Text Indent"/>
    <w:basedOn w:val="1"/>
    <w:next w:val="1"/>
    <w:qFormat/>
    <w:uiPriority w:val="0"/>
    <w:pPr>
      <w:keepNext/>
      <w:widowControl w:val="0"/>
      <w:spacing w:line="360" w:lineRule="auto"/>
    </w:pPr>
    <w:rPr>
      <w:rFonts w:eastAsia="宋体"/>
      <w:sz w:val="24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Plain Text"/>
    <w:basedOn w:val="1"/>
    <w:qFormat/>
    <w:uiPriority w:val="0"/>
    <w:rPr>
      <w:rFonts w:ascii="宋体" w:hAnsi="Lucida Console" w:eastAsia="仿宋_GB2312"/>
      <w:sz w:val="24"/>
    </w:rPr>
  </w:style>
  <w:style w:type="paragraph" w:styleId="7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next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5"/>
    <w:basedOn w:val="11"/>
    <w:qFormat/>
    <w:uiPriority w:val="0"/>
    <w:pPr>
      <w:snapToGrid w:val="0"/>
      <w:spacing w:line="360" w:lineRule="auto"/>
      <w:ind w:firstLine="510"/>
    </w:pPr>
    <w:rPr>
      <w:sz w:val="24"/>
    </w:rPr>
  </w:style>
  <w:style w:type="paragraph" w:customStyle="1" w:styleId="11">
    <w:name w:val="正文1"/>
    <w:basedOn w:val="1"/>
    <w:next w:val="1"/>
    <w:qFormat/>
    <w:uiPriority w:val="0"/>
    <w:pPr>
      <w:adjustRightInd w:val="0"/>
      <w:spacing w:line="360" w:lineRule="auto"/>
      <w:jc w:val="center"/>
      <w:textAlignment w:val="baseline"/>
    </w:pPr>
    <w:rPr>
      <w:kern w:val="0"/>
      <w:sz w:val="28"/>
      <w:szCs w:val="20"/>
    </w:rPr>
  </w:style>
  <w:style w:type="paragraph" w:customStyle="1" w:styleId="14">
    <w:name w:val="样式 正文缩进正文缩进2正文缩进 Char Char正文缩进 Char Char Char Char正文缩进 Char ..."/>
    <w:basedOn w:val="2"/>
    <w:qFormat/>
    <w:uiPriority w:val="0"/>
    <w:pPr>
      <w:spacing w:line="360" w:lineRule="auto"/>
      <w:ind w:firstLine="200"/>
    </w:pPr>
    <w:rPr>
      <w:rFonts w:cs="宋体"/>
      <w:sz w:val="24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1043</Words>
  <Characters>1095</Characters>
  <Lines>0</Lines>
  <Paragraphs>0</Paragraphs>
  <TotalTime>2</TotalTime>
  <ScaleCrop>false</ScaleCrop>
  <LinksUpToDate>false</LinksUpToDate>
  <CharactersWithSpaces>1132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媛苑</cp:lastModifiedBy>
  <cp:lastPrinted>2023-04-25T00:45:00Z</cp:lastPrinted>
  <dcterms:modified xsi:type="dcterms:W3CDTF">2023-04-28T07:23:39Z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821088476BFE4A5BB7E8CD12E1807F78_13</vt:lpwstr>
  </property>
</Properties>
</file>