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sz w:val="33"/>
          <w:szCs w:val="33"/>
        </w:rPr>
      </w:pPr>
      <w:r>
        <w:rPr>
          <w:sz w:val="33"/>
          <w:szCs w:val="33"/>
          <w:bdr w:val="none" w:color="auto" w:sz="0" w:space="0"/>
        </w:rPr>
        <w:t>元旦将至，市市场监管局发布食品安全消费提示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 w:line="300" w:lineRule="atLeast"/>
        <w:ind w:left="0" w:right="0"/>
        <w:jc w:val="left"/>
        <w:rPr>
          <w:sz w:val="0"/>
          <w:szCs w:val="0"/>
        </w:rPr>
      </w:pPr>
      <w:r>
        <w:rPr>
          <w:rFonts w:ascii="宋体" w:hAnsi="宋体" w:eastAsia="宋体" w:cs="宋体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instrText xml:space="preserve"> HYPERLINK "javascript:void(0);" </w:instrText>
      </w:r>
      <w:r>
        <w:rPr>
          <w:rFonts w:ascii="宋体" w:hAnsi="宋体" w:eastAsia="宋体" w:cs="宋体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8"/>
          <w:rFonts w:ascii="宋体" w:hAnsi="宋体" w:eastAsia="宋体" w:cs="宋体"/>
          <w:sz w:val="22"/>
          <w:szCs w:val="22"/>
          <w:u w:val="none"/>
          <w:bdr w:val="none" w:color="auto" w:sz="0" w:space="0"/>
        </w:rPr>
        <w:t>西安市场监管</w:t>
      </w:r>
      <w:r>
        <w:rPr>
          <w:rFonts w:ascii="宋体" w:hAnsi="宋体" w:eastAsia="宋体" w:cs="宋体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Style w:val="7"/>
          <w:rFonts w:ascii="宋体" w:hAnsi="宋体" w:eastAsia="宋体" w:cs="宋体"/>
          <w:i w:val="0"/>
          <w:iCs w:val="0"/>
          <w:kern w:val="0"/>
          <w:sz w:val="22"/>
          <w:szCs w:val="22"/>
          <w:bdr w:val="none" w:color="auto" w:sz="0" w:space="0"/>
          <w:lang w:val="en-US" w:eastAsia="zh-CN" w:bidi="ar"/>
        </w:rPr>
        <w:t>2023-12-25 21:59</w:t>
      </w:r>
      <w:r>
        <w:rPr>
          <w:rFonts w:ascii="宋体" w:hAnsi="宋体" w:eastAsia="宋体" w:cs="宋体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Style w:val="7"/>
          <w:rFonts w:ascii="宋体" w:hAnsi="宋体" w:eastAsia="宋体" w:cs="宋体"/>
          <w:i w:val="0"/>
          <w:iCs w:val="0"/>
          <w:kern w:val="0"/>
          <w:sz w:val="22"/>
          <w:szCs w:val="22"/>
          <w:bdr w:val="none" w:color="auto" w:sz="0" w:space="0"/>
          <w:lang w:val="en-US" w:eastAsia="zh-CN" w:bidi="ar"/>
        </w:rPr>
        <w:t>发表于陕西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864100" cy="1402080"/>
            <wp:effectExtent l="0" t="0" r="12700" b="762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303780" cy="1242060"/>
            <wp:effectExtent l="0" t="0" r="1270" b="15240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380615" cy="1283335"/>
            <wp:effectExtent l="0" t="0" r="635" b="12065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21"/>
          <w:szCs w:val="21"/>
        </w:rPr>
      </w:pPr>
      <w:r>
        <w:rPr>
          <w:color w:val="000000"/>
          <w:sz w:val="25"/>
          <w:szCs w:val="25"/>
          <w:bdr w:val="none" w:color="auto" w:sz="0" w:space="0"/>
        </w:rPr>
        <w:t>2024年元旦将至，食品消费也将进入旺季，为保障消费者的饮食安全和身体健康，西安市市场监督管理局发布食品安全消费提示：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/>
        <w:ind w:left="0" w:right="0"/>
        <w:jc w:val="center"/>
      </w:pPr>
      <w:r>
        <w:drawing>
          <wp:inline distT="0" distB="0" distL="114300" distR="114300">
            <wp:extent cx="4911725" cy="2089785"/>
            <wp:effectExtent l="0" t="0" r="3175" b="5715"/>
            <wp:docPr id="8" name="图片 4" descr="2024元旦放假通知公告手绘风公众号首图__2023-12-25+16_58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2024元旦放假通知公告手绘风公众号首图__2023-12-25+16_58_3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904875" cy="381000"/>
            <wp:effectExtent l="0" t="0" r="9525" b="0"/>
            <wp:docPr id="9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bdr w:val="none" w:color="auto" w:sz="0" w:space="0"/>
        </w:rPr>
        <w:t>食品选购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904875" cy="371475"/>
            <wp:effectExtent l="0" t="0" r="9525" b="9525"/>
            <wp:docPr id="10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pacing w:val="30"/>
          <w:sz w:val="19"/>
          <w:szCs w:val="19"/>
        </w:rPr>
      </w:pPr>
      <w:r>
        <w:rPr>
          <w:rStyle w:val="6"/>
          <w:color w:val="000000"/>
          <w:spacing w:val="30"/>
          <w:sz w:val="25"/>
          <w:szCs w:val="25"/>
          <w:bdr w:val="none" w:color="auto" w:sz="0" w:space="0"/>
        </w:rPr>
        <w:t>1、正规渠道购买。</w:t>
      </w:r>
      <w:r>
        <w:rPr>
          <w:color w:val="000000"/>
          <w:spacing w:val="30"/>
          <w:sz w:val="25"/>
          <w:szCs w:val="25"/>
          <w:bdr w:val="none" w:color="auto" w:sz="0" w:space="0"/>
        </w:rPr>
        <w:t>在实体店购买食品，应选择证照齐全、食品贮存环境好的正规商家；在线上购物，要选择有食品经营许可证照、信誉高、售后服务好的正规平台店铺；购买食品要索取消费凭证。为避免落入网络消费陷阱，通过“直播带货”、朋友圈 “微商”等渠道购买食品应谨慎。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spacing w:val="30"/>
          <w:sz w:val="19"/>
          <w:szCs w:val="19"/>
        </w:rPr>
      </w:pPr>
      <w:r>
        <w:rPr>
          <w:rStyle w:val="6"/>
          <w:color w:val="000000"/>
          <w:spacing w:val="30"/>
          <w:sz w:val="25"/>
          <w:szCs w:val="25"/>
          <w:bdr w:val="none" w:color="auto" w:sz="0" w:space="0"/>
        </w:rPr>
        <w:t>2、查看食品外观。</w:t>
      </w:r>
      <w:r>
        <w:rPr>
          <w:color w:val="000000"/>
          <w:spacing w:val="30"/>
          <w:sz w:val="25"/>
          <w:szCs w:val="25"/>
          <w:bdr w:val="none" w:color="auto" w:sz="0" w:space="0"/>
        </w:rPr>
        <w:t>购买预包装食品时，要查看是否存在包装不完整、涨袋等感官异常情况，注意查看食品的生产日期、保质期、厂家信息等标签标识；对于散装食品，要查看贮存环境是否洁净、是否有防尘防蝇等防护设施，是否自然新鲜、是否有异味、是否标注食品相关信息等；选购食用农产品时，要注意感官是否正常、新鲜，不采购发芽土豆和颜色不正常、有异味的畜禽肉。‍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952500" cy="381000"/>
            <wp:effectExtent l="0" t="0" r="0" b="0"/>
            <wp:docPr id="2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904875" cy="381000"/>
            <wp:effectExtent l="0" t="0" r="9525" b="0"/>
            <wp:docPr id="1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G_2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bdr w:val="none" w:color="auto" w:sz="0" w:space="0"/>
        </w:rPr>
        <w:t>食品存储及烹饪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904875" cy="371475"/>
            <wp:effectExtent l="0" t="0" r="9525" b="9525"/>
            <wp:docPr id="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6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pacing w:val="30"/>
          <w:sz w:val="19"/>
          <w:szCs w:val="19"/>
        </w:rPr>
      </w:pPr>
      <w:r>
        <w:rPr>
          <w:rStyle w:val="6"/>
          <w:color w:val="000000"/>
          <w:spacing w:val="30"/>
          <w:sz w:val="25"/>
          <w:szCs w:val="25"/>
          <w:bdr w:val="none" w:color="auto" w:sz="0" w:space="0"/>
        </w:rPr>
        <w:t>1、生熟分开。</w:t>
      </w:r>
      <w:r>
        <w:rPr>
          <w:color w:val="000000"/>
          <w:spacing w:val="30"/>
          <w:sz w:val="25"/>
          <w:szCs w:val="25"/>
          <w:bdr w:val="none" w:color="auto" w:sz="0" w:space="0"/>
        </w:rPr>
        <w:t>食品原料及半成品中附着有细菌等微生物，与熟制等直接入口食品混放易造成微生物污染，引发食品安全隐患。在存储加工过程中要注意存放容器及加工器具分开使用，并根据食物品种的不同，选择正确的存储方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spacing w:val="30"/>
          <w:sz w:val="19"/>
          <w:szCs w:val="19"/>
        </w:rPr>
      </w:pPr>
      <w:r>
        <w:rPr>
          <w:rStyle w:val="6"/>
          <w:color w:val="000000"/>
          <w:spacing w:val="30"/>
          <w:sz w:val="25"/>
          <w:szCs w:val="25"/>
          <w:bdr w:val="none" w:color="auto" w:sz="0" w:space="0"/>
        </w:rPr>
        <w:t>2、烧熟煮透。</w:t>
      </w:r>
      <w:r>
        <w:rPr>
          <w:color w:val="000000"/>
          <w:spacing w:val="30"/>
          <w:sz w:val="25"/>
          <w:szCs w:val="25"/>
          <w:bdr w:val="none" w:color="auto" w:sz="0" w:space="0"/>
        </w:rPr>
        <w:t>烹饪食品要烧熟煮透，尤其是肉蛋奶等高蛋白食品，在食用前要持续烧煮一段时间；剩菜剩饭中的细菌在室温下繁殖很快，因此要尽快让食物冷却并放入冰箱冷藏。但冰箱并不是保险箱，还有少数细菌能生长，再次食用前还需彻底加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spacing w:val="30"/>
          <w:sz w:val="19"/>
          <w:szCs w:val="19"/>
        </w:rPr>
      </w:pPr>
      <w:r>
        <w:rPr>
          <w:rStyle w:val="6"/>
          <w:color w:val="000000"/>
          <w:spacing w:val="30"/>
          <w:sz w:val="25"/>
          <w:szCs w:val="25"/>
          <w:bdr w:val="none" w:color="auto" w:sz="0" w:space="0"/>
        </w:rPr>
        <w:t>3、营养合理。</w:t>
      </w:r>
      <w:r>
        <w:rPr>
          <w:color w:val="000000"/>
          <w:spacing w:val="30"/>
          <w:sz w:val="25"/>
          <w:szCs w:val="25"/>
          <w:bdr w:val="none" w:color="auto" w:sz="0" w:space="0"/>
        </w:rPr>
        <w:t>要注意营养均衡，饮食有度，荤素均衡，切勿暴饮、暴食，以防引发疾病。尤其患有糖尿病、高血压、高血脂等病症的人群，应少饮酒，多食富含纤维素、维生素的新鲜蔬菜、水果等清淡健康食品。‍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952500" cy="381000"/>
            <wp:effectExtent l="0" t="0" r="0" b="0"/>
            <wp:docPr id="3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IMG_2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904875" cy="381000"/>
            <wp:effectExtent l="0" t="0" r="9525" b="0"/>
            <wp:docPr id="4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 descr="IMG_2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bdr w:val="none" w:color="auto" w:sz="0" w:space="0"/>
        </w:rPr>
        <w:t>外出就餐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904875" cy="371475"/>
            <wp:effectExtent l="0" t="0" r="9525" b="9525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pacing w:val="30"/>
          <w:sz w:val="19"/>
          <w:szCs w:val="19"/>
        </w:rPr>
      </w:pPr>
      <w:r>
        <w:rPr>
          <w:rStyle w:val="6"/>
          <w:color w:val="000000"/>
          <w:spacing w:val="30"/>
          <w:sz w:val="25"/>
          <w:szCs w:val="25"/>
          <w:bdr w:val="none" w:color="auto" w:sz="0" w:space="0"/>
        </w:rPr>
        <w:t>1、</w:t>
      </w:r>
      <w:r>
        <w:rPr>
          <w:color w:val="000000"/>
          <w:spacing w:val="30"/>
          <w:sz w:val="25"/>
          <w:szCs w:val="25"/>
          <w:bdr w:val="none" w:color="auto" w:sz="0" w:space="0"/>
        </w:rPr>
        <w:t>外出聚餐应选择证照齐全、环境整洁的正规餐饮服务单位就餐，不去卫生状况差、无证经营的餐饮单位就餐。用餐时应注意食物是否新鲜，是否有异味，是否烧熟煮透。就餐后索要正规发票或收据并做好留存。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spacing w:val="30"/>
          <w:sz w:val="19"/>
          <w:szCs w:val="19"/>
        </w:rPr>
      </w:pPr>
      <w:r>
        <w:rPr>
          <w:rStyle w:val="6"/>
          <w:color w:val="000000"/>
          <w:spacing w:val="30"/>
          <w:sz w:val="25"/>
          <w:szCs w:val="25"/>
          <w:bdr w:val="none" w:color="auto" w:sz="0" w:space="0"/>
        </w:rPr>
        <w:t>2、</w:t>
      </w:r>
      <w:r>
        <w:rPr>
          <w:color w:val="000000"/>
          <w:spacing w:val="30"/>
          <w:sz w:val="25"/>
          <w:szCs w:val="25"/>
          <w:bdr w:val="none" w:color="auto" w:sz="0" w:space="0"/>
        </w:rPr>
        <w:t>网络订餐要选择资质齐全、有实体店的餐饮单位订餐。收到食物时要核对订餐食品是否完好，及时加工或食用，切勿长时间存放，必要时可对食物二次加热。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spacing w:val="30"/>
          <w:sz w:val="19"/>
          <w:szCs w:val="19"/>
        </w:rPr>
      </w:pPr>
      <w:r>
        <w:rPr>
          <w:rStyle w:val="6"/>
          <w:color w:val="000000"/>
          <w:spacing w:val="30"/>
          <w:sz w:val="25"/>
          <w:szCs w:val="25"/>
          <w:bdr w:val="none" w:color="auto" w:sz="0" w:space="0"/>
        </w:rPr>
        <w:t>3、</w:t>
      </w:r>
      <w:r>
        <w:rPr>
          <w:color w:val="000000"/>
          <w:spacing w:val="30"/>
          <w:sz w:val="25"/>
          <w:szCs w:val="25"/>
          <w:bdr w:val="none" w:color="auto" w:sz="0" w:space="0"/>
        </w:rPr>
        <w:t>家庭用餐要合理选购食材，注意选购新鲜食物，不要购买不新鲜的果蔬和水产品、未经检疫检验的肉类及其制品、死因不明的禽畜肉等，不采购或食用野生动物及其制品，不吃腐烂变质或超过保质期的食品。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spacing w:val="30"/>
          <w:sz w:val="19"/>
          <w:szCs w:val="19"/>
        </w:rPr>
      </w:pPr>
      <w:r>
        <w:rPr>
          <w:rStyle w:val="6"/>
          <w:color w:val="000000"/>
          <w:spacing w:val="30"/>
          <w:sz w:val="25"/>
          <w:szCs w:val="25"/>
          <w:bdr w:val="none" w:color="auto" w:sz="0" w:space="0"/>
        </w:rPr>
        <w:t>4、</w:t>
      </w:r>
      <w:r>
        <w:rPr>
          <w:color w:val="000000"/>
          <w:spacing w:val="30"/>
          <w:sz w:val="25"/>
          <w:szCs w:val="25"/>
          <w:bdr w:val="none" w:color="auto" w:sz="0" w:space="0"/>
        </w:rPr>
        <w:t>根据个人健康状况、饮食习惯和用餐需求合理点餐、取餐，做到不浪费，不攀比，不炫耀，合理膳食，拒绝野味，自觉践行“光盘行动”，争做绿色节约消费的倡导者和传播者。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</w:pPr>
      <w:r>
        <w:rPr>
          <w:rStyle w:val="6"/>
          <w:color w:val="000000"/>
          <w:spacing w:val="30"/>
          <w:sz w:val="25"/>
          <w:szCs w:val="25"/>
          <w:bdr w:val="none" w:color="auto" w:sz="0" w:space="0"/>
        </w:rPr>
        <w:t>5、</w:t>
      </w:r>
      <w:r>
        <w:rPr>
          <w:color w:val="000000"/>
          <w:spacing w:val="30"/>
          <w:sz w:val="25"/>
          <w:szCs w:val="25"/>
          <w:bdr w:val="none" w:color="auto" w:sz="0" w:space="0"/>
        </w:rPr>
        <w:t>消费者在饮食消费过程中如出现呕吐、腹泻等不适症状时，应尽快到正规医疗机构就诊并保存就诊记录等证据。发现食品安全问题，可及时拨打12345或12315进行投诉举报。‍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OGNkMjY4ZWQwMGQ1NmFlNzNlNTBlYjI2YmFiYjgifQ=="/>
  </w:docVars>
  <w:rsids>
    <w:rsidRoot w:val="22102C0D"/>
    <w:rsid w:val="22102C0D"/>
    <w:rsid w:val="3985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2023-12-27T07:33:00Z</dcterms:created>
  <dc:creator>WPS_1578043078</dc:creator>
  <cp:lastModifiedBy>WPS_1578043078</cp:lastModifiedBy>
  <dcterms:modified xsi:type="dcterms:W3CDTF">2023-12-27T07:44:03Z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1D8C7DAB4F624F0EB39CED0A2FC0E26B_11</vt:lpwstr>
  </property>
</Properties>
</file>