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after="0" w:line="580" w:lineRule="exact"/>
        <w:jc w:val="center"/>
        <w:textAlignment w:val="auto"/>
        <w:rPr>
          <w:rStyle w:val="7"/>
          <w:rFonts w:hint="default" w:ascii="方正小标宋简体" w:hAnsi="方正小标宋简体" w:eastAsia="方正小标宋简体" w:cs="方正小标宋简体"/>
          <w:b w:val="0"/>
          <w:bCs/>
          <w:i w:val="0"/>
          <w:iCs w:val="0"/>
          <w:caps w:val="0"/>
          <w:color w:val="auto"/>
          <w:spacing w:val="0"/>
          <w:sz w:val="44"/>
          <w:szCs w:val="44"/>
          <w:shd w:val="clear" w:color="auto" w:fill="FFFFFF"/>
          <w:lang w:val="en-US" w:eastAsia="zh-CN"/>
        </w:rPr>
      </w:pPr>
      <w:r>
        <w:rPr>
          <w:rStyle w:val="7"/>
          <w:rFonts w:hint="eastAsia" w:ascii="方正小标宋简体" w:hAnsi="方正小标宋简体" w:eastAsia="方正小标宋简体" w:cs="方正小标宋简体"/>
          <w:b w:val="0"/>
          <w:bCs/>
          <w:i w:val="0"/>
          <w:iCs w:val="0"/>
          <w:caps w:val="0"/>
          <w:color w:val="auto"/>
          <w:spacing w:val="0"/>
          <w:sz w:val="44"/>
          <w:szCs w:val="44"/>
          <w:shd w:val="clear" w:color="auto" w:fill="FFFFFF"/>
          <w:lang w:val="en-US" w:eastAsia="zh-CN"/>
        </w:rPr>
        <w:t>准格尔旗工矿商贸企业及景区办公生活用房建设管理办法（征求意见稿）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Style w:val="7"/>
          <w:rFonts w:hint="eastAsia" w:ascii="仿宋_GB2312" w:hAnsi="仿宋_GB2312" w:eastAsia="仿宋_GB2312" w:cs="仿宋_GB2312"/>
          <w:b/>
          <w:bCs w:val="0"/>
          <w:i w:val="0"/>
          <w:iCs w:val="0"/>
          <w:caps w:val="0"/>
          <w:color w:val="auto"/>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color="auto" w:fill="FFFFFF"/>
        </w:rPr>
      </w:pPr>
      <w:r>
        <w:rPr>
          <w:rStyle w:val="7"/>
          <w:rFonts w:hint="eastAsia" w:ascii="仿宋_GB2312" w:hAnsi="仿宋_GB2312" w:eastAsia="仿宋_GB2312" w:cs="仿宋_GB2312"/>
          <w:b/>
          <w:bCs w:val="0"/>
          <w:i w:val="0"/>
          <w:iCs w:val="0"/>
          <w:caps w:val="0"/>
          <w:color w:val="auto"/>
          <w:spacing w:val="0"/>
          <w:sz w:val="32"/>
          <w:szCs w:val="32"/>
          <w:shd w:val="clear" w:color="auto" w:fill="FFFFFF"/>
        </w:rPr>
        <w:t>第一条</w:t>
      </w:r>
      <w:r>
        <w:rPr>
          <w:rFonts w:hint="eastAsia" w:ascii="仿宋_GB2312" w:hAnsi="仿宋_GB2312" w:eastAsia="仿宋_GB2312" w:cs="仿宋_GB2312"/>
          <w:b w:val="0"/>
          <w:bCs/>
          <w:i w:val="0"/>
          <w:iCs w:val="0"/>
          <w:caps w:val="0"/>
          <w:color w:val="auto"/>
          <w:spacing w:val="0"/>
          <w:sz w:val="32"/>
          <w:szCs w:val="32"/>
          <w:shd w:val="clear" w:color="auto" w:fill="FFFFFF"/>
        </w:rPr>
        <w:t>  为了加强</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旗域内工矿商贸企业及景区办公楼、宿舍楼等办公生活用房建设管理</w:t>
      </w:r>
      <w:r>
        <w:rPr>
          <w:rFonts w:hint="eastAsia" w:ascii="仿宋_GB2312" w:hAnsi="仿宋_GB2312" w:eastAsia="仿宋_GB2312" w:cs="仿宋_GB2312"/>
          <w:b w:val="0"/>
          <w:bCs/>
          <w:i w:val="0"/>
          <w:iCs w:val="0"/>
          <w:caps w:val="0"/>
          <w:color w:val="auto"/>
          <w:spacing w:val="0"/>
          <w:sz w:val="32"/>
          <w:szCs w:val="32"/>
          <w:shd w:val="clear" w:color="auto" w:fill="FFFFFF"/>
        </w:rPr>
        <w:t>，保障</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项目</w:t>
      </w:r>
      <w:r>
        <w:rPr>
          <w:rFonts w:hint="eastAsia" w:ascii="仿宋_GB2312" w:hAnsi="仿宋_GB2312" w:eastAsia="仿宋_GB2312" w:cs="仿宋_GB2312"/>
          <w:b w:val="0"/>
          <w:bCs/>
          <w:i w:val="0"/>
          <w:iCs w:val="0"/>
          <w:caps w:val="0"/>
          <w:color w:val="auto"/>
          <w:spacing w:val="0"/>
          <w:sz w:val="32"/>
          <w:szCs w:val="32"/>
          <w:shd w:val="clear" w:color="auto" w:fill="FFFFFF"/>
        </w:rPr>
        <w:t>建设</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的工程</w:t>
      </w:r>
      <w:r>
        <w:rPr>
          <w:rFonts w:hint="eastAsia" w:ascii="仿宋_GB2312" w:hAnsi="仿宋_GB2312" w:eastAsia="仿宋_GB2312" w:cs="仿宋_GB2312"/>
          <w:b w:val="0"/>
          <w:bCs/>
          <w:i w:val="0"/>
          <w:iCs w:val="0"/>
          <w:caps w:val="0"/>
          <w:color w:val="auto"/>
          <w:spacing w:val="0"/>
          <w:sz w:val="32"/>
          <w:szCs w:val="32"/>
          <w:shd w:val="clear" w:color="auto" w:fill="FFFFFF"/>
        </w:rPr>
        <w:t>质量</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和施工</w:t>
      </w:r>
      <w:r>
        <w:rPr>
          <w:rFonts w:hint="eastAsia" w:ascii="仿宋_GB2312" w:hAnsi="仿宋_GB2312" w:eastAsia="仿宋_GB2312" w:cs="仿宋_GB2312"/>
          <w:b w:val="0"/>
          <w:bCs/>
          <w:i w:val="0"/>
          <w:iCs w:val="0"/>
          <w:caps w:val="0"/>
          <w:color w:val="auto"/>
          <w:spacing w:val="0"/>
          <w:sz w:val="32"/>
          <w:szCs w:val="32"/>
          <w:shd w:val="clear" w:color="auto" w:fill="FFFFFF"/>
        </w:rPr>
        <w:t>安全，根据</w:t>
      </w:r>
      <w:r>
        <w:rPr>
          <w:rFonts w:hint="eastAsia" w:ascii="仿宋_GB2312" w:hAnsi="仿宋_GB2312" w:eastAsia="仿宋_GB2312" w:cs="仿宋_GB2312"/>
          <w:b w:val="0"/>
          <w:bCs/>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中华人民共和国建筑法</w:t>
      </w:r>
      <w:r>
        <w:rPr>
          <w:rFonts w:hint="eastAsia" w:ascii="仿宋_GB2312" w:hAnsi="仿宋_GB2312" w:eastAsia="仿宋_GB2312" w:cs="仿宋_GB2312"/>
          <w:b w:val="0"/>
          <w:bCs/>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《建筑工程施工许可管理办法》等</w:t>
      </w:r>
      <w:r>
        <w:rPr>
          <w:rFonts w:hint="eastAsia" w:ascii="仿宋_GB2312" w:hAnsi="仿宋_GB2312" w:eastAsia="仿宋_GB2312" w:cs="仿宋_GB2312"/>
          <w:b w:val="0"/>
          <w:bCs/>
          <w:i w:val="0"/>
          <w:iCs w:val="0"/>
          <w:caps w:val="0"/>
          <w:color w:val="auto"/>
          <w:spacing w:val="0"/>
          <w:sz w:val="32"/>
          <w:szCs w:val="32"/>
          <w:shd w:val="clear" w:color="auto" w:fill="FFFFFF"/>
        </w:rPr>
        <w:t>有关</w:t>
      </w:r>
      <w:r>
        <w:rPr>
          <w:rFonts w:hint="eastAsia" w:ascii="仿宋_GB2312" w:hAnsi="仿宋_GB2312" w:eastAsia="仿宋_GB2312" w:cs="仿宋_GB2312"/>
          <w:b w:val="0"/>
          <w:bCs/>
          <w:i w:val="0"/>
          <w:iCs w:val="0"/>
          <w:caps w:val="0"/>
          <w:color w:val="auto"/>
          <w:spacing w:val="0"/>
          <w:sz w:val="32"/>
          <w:szCs w:val="32"/>
          <w:shd w:val="clear" w:color="auto" w:fill="FFFFFF"/>
          <w:lang w:eastAsia="zh-CN"/>
        </w:rPr>
        <w:t>法律法规</w:t>
      </w:r>
      <w:r>
        <w:rPr>
          <w:rFonts w:hint="eastAsia" w:ascii="仿宋_GB2312" w:hAnsi="仿宋_GB2312" w:eastAsia="仿宋_GB2312" w:cs="仿宋_GB2312"/>
          <w:b w:val="0"/>
          <w:bCs/>
          <w:i w:val="0"/>
          <w:iCs w:val="0"/>
          <w:caps w:val="0"/>
          <w:color w:val="auto"/>
          <w:spacing w:val="0"/>
          <w:sz w:val="32"/>
          <w:szCs w:val="32"/>
          <w:shd w:val="clear" w:color="auto" w:fill="FFFFFF"/>
        </w:rPr>
        <w:t>规定，结合我</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旗</w:t>
      </w:r>
      <w:r>
        <w:rPr>
          <w:rFonts w:hint="eastAsia" w:ascii="仿宋_GB2312" w:hAnsi="仿宋_GB2312" w:eastAsia="仿宋_GB2312" w:cs="仿宋_GB2312"/>
          <w:b w:val="0"/>
          <w:bCs/>
          <w:i w:val="0"/>
          <w:iCs w:val="0"/>
          <w:caps w:val="0"/>
          <w:color w:val="auto"/>
          <w:spacing w:val="0"/>
          <w:sz w:val="32"/>
          <w:szCs w:val="32"/>
          <w:shd w:val="clear" w:color="auto" w:fill="FFFFFF"/>
        </w:rPr>
        <w:t>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color="auto" w:fill="FFFFFF"/>
        </w:rPr>
      </w:pPr>
      <w:r>
        <w:rPr>
          <w:rStyle w:val="7"/>
          <w:rFonts w:hint="eastAsia" w:ascii="仿宋_GB2312" w:hAnsi="仿宋_GB2312" w:eastAsia="仿宋_GB2312" w:cs="仿宋_GB2312"/>
          <w:b/>
          <w:bCs w:val="0"/>
          <w:i w:val="0"/>
          <w:iCs w:val="0"/>
          <w:caps w:val="0"/>
          <w:color w:val="auto"/>
          <w:spacing w:val="0"/>
          <w:sz w:val="32"/>
          <w:szCs w:val="32"/>
          <w:shd w:val="clear" w:color="auto" w:fill="FFFFFF"/>
        </w:rPr>
        <w:t>第二条</w:t>
      </w:r>
      <w:r>
        <w:rPr>
          <w:rFonts w:hint="eastAsia" w:ascii="仿宋_GB2312" w:hAnsi="仿宋_GB2312" w:eastAsia="仿宋_GB2312" w:cs="仿宋_GB2312"/>
          <w:b w:val="0"/>
          <w:bCs/>
          <w:i w:val="0"/>
          <w:iCs w:val="0"/>
          <w:caps w:val="0"/>
          <w:color w:val="auto"/>
          <w:spacing w:val="0"/>
          <w:sz w:val="32"/>
          <w:szCs w:val="32"/>
          <w:shd w:val="clear" w:color="auto" w:fill="FFFFFF"/>
        </w:rPr>
        <w:t>  本</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旗</w:t>
      </w:r>
      <w:r>
        <w:rPr>
          <w:rFonts w:hint="eastAsia" w:ascii="仿宋_GB2312" w:hAnsi="仿宋_GB2312" w:eastAsia="仿宋_GB2312" w:cs="仿宋_GB2312"/>
          <w:b w:val="0"/>
          <w:bCs/>
          <w:i w:val="0"/>
          <w:iCs w:val="0"/>
          <w:caps w:val="0"/>
          <w:color w:val="auto"/>
          <w:spacing w:val="0"/>
          <w:sz w:val="32"/>
          <w:szCs w:val="32"/>
          <w:shd w:val="clear" w:color="auto" w:fill="FFFFFF"/>
        </w:rPr>
        <w:t>行政区域内</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工业园区外的工矿商贸企业和景区办公楼、宿舍楼等办公及生活用房工程建设项目</w:t>
      </w:r>
      <w:r>
        <w:rPr>
          <w:rFonts w:hint="eastAsia" w:ascii="仿宋_GB2312" w:hAnsi="仿宋_GB2312" w:eastAsia="仿宋_GB2312" w:cs="仿宋_GB2312"/>
          <w:b w:val="0"/>
          <w:bCs/>
          <w:i w:val="0"/>
          <w:iCs w:val="0"/>
          <w:caps w:val="0"/>
          <w:color w:val="auto"/>
          <w:spacing w:val="0"/>
          <w:sz w:val="32"/>
          <w:szCs w:val="32"/>
          <w:shd w:val="clear" w:color="auto" w:fill="FFFFFF"/>
        </w:rPr>
        <w:t>适用本办法</w:t>
      </w:r>
      <w:r>
        <w:rPr>
          <w:rFonts w:hint="eastAsia" w:ascii="仿宋_GB2312" w:hAnsi="仿宋_GB2312" w:eastAsia="仿宋_GB2312" w:cs="仿宋_GB2312"/>
          <w:b w:val="0"/>
          <w:bCs/>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i w:val="0"/>
          <w:iCs w:val="0"/>
          <w:caps w:val="0"/>
          <w:color w:val="auto"/>
          <w:spacing w:val="0"/>
          <w:sz w:val="32"/>
          <w:szCs w:val="32"/>
          <w:shd w:val="clear" w:color="auto" w:fill="FFFFFF"/>
        </w:rPr>
        <w:t>交通、水利、铁路、民航、电力、通信等国家法律法规规定的专业建设工程除外）</w:t>
      </w:r>
      <w:r>
        <w:rPr>
          <w:rFonts w:hint="eastAsia" w:ascii="仿宋_GB2312" w:hAnsi="仿宋_GB2312" w:eastAsia="仿宋_GB2312" w:cs="仿宋_GB2312"/>
          <w:b w:val="0"/>
          <w:bCs/>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上述项目应当严格履行房屋市政基础设施建设工程基本建设程序</w:t>
      </w:r>
      <w:r>
        <w:rPr>
          <w:rFonts w:hint="eastAsia" w:ascii="仿宋_GB2312" w:hAnsi="仿宋_GB2312" w:eastAsia="仿宋_GB2312" w:cs="仿宋_GB2312"/>
          <w:b w:val="0"/>
          <w:bCs/>
          <w:i w:val="0"/>
          <w:iCs w:val="0"/>
          <w:caps w:val="0"/>
          <w:color w:val="auto"/>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pPr>
      <w:r>
        <w:rPr>
          <w:rStyle w:val="7"/>
          <w:rFonts w:hint="eastAsia" w:ascii="仿宋_GB2312" w:hAnsi="仿宋_GB2312" w:eastAsia="仿宋_GB2312" w:cs="仿宋_GB2312"/>
          <w:b/>
          <w:bCs w:val="0"/>
          <w:i w:val="0"/>
          <w:iCs w:val="0"/>
          <w:caps w:val="0"/>
          <w:color w:val="auto"/>
          <w:spacing w:val="0"/>
          <w:sz w:val="32"/>
          <w:szCs w:val="32"/>
          <w:shd w:val="clear" w:color="auto" w:fill="FFFFFF"/>
          <w:lang w:val="en-US" w:eastAsia="zh-CN"/>
        </w:rPr>
        <w:t>第三条</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 xml:space="preserve"> 建设单位在开工前应当依照《建筑工程施工许可管理办法》的规定，在旗住房城乡建设主管部门申请领取施工许可证。工程投资额在100万元以下或者建筑面积在500平方米以下的建筑工程，可以不申请办理施工许可证，纳入农村自建房管理范畴监管。未取得施工许可证的，一律不得开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任何单位和个人不得将应当申请领取施工许可证的工程项目分解为若干限额以下的工程项目，规避申请领取施工许可证。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iCs w:val="0"/>
          <w:caps w:val="0"/>
          <w:color w:val="auto"/>
          <w:spacing w:val="0"/>
          <w:sz w:val="32"/>
          <w:szCs w:val="32"/>
          <w:shd w:val="clear" w:color="auto" w:fill="FFFFFF"/>
          <w:lang w:val="en-US" w:eastAsia="zh-CN"/>
        </w:rPr>
        <w:t xml:space="preserve">第四条 </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建设单位申请领取施工许可证，应当具备下列条件，并提交相应的证明文件：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t>(一)依法应当办理用地批准手续的，已经办理该建筑工程用地批准手续。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t>(二)依法应当办理建设工程规划许可证的，已经取得建设工程规划许可证。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t>(三)施工场地已经基本具备施工条件，需要征收房屋的，其进度符合施工要求。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t>(四)已经确定施工企业。按照规定应当招标的工程没有招标，应当公开招标的工程没有公开招标，或者肢解发包工程，以及将工程发包给不具备相应资质条件的企业的，所确定的施工企业无效。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t>(五)有满足施工需要的资金安排、施工图纸及技术资料，建设单位应当提供建设资金已经落实承诺书，施工图设计文件已按规定审查合格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t>(六)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旗住房和城乡建设局</w:t>
      </w:r>
      <w:r>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t>不得违反法律法规规定，增设办理施工许可证的其他条件。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iCs w:val="0"/>
          <w:caps w:val="0"/>
          <w:color w:val="auto"/>
          <w:spacing w:val="0"/>
          <w:sz w:val="32"/>
          <w:szCs w:val="32"/>
          <w:shd w:val="clear" w:color="auto" w:fill="FFFFFF"/>
          <w:lang w:val="en-US" w:eastAsia="zh-CN"/>
        </w:rPr>
        <w:t>第五条</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 xml:space="preserve"> 申请办理施工许可证，应当按照民用建筑房屋市政工程施工许可程序进行；其他事宜严格按照《建筑工程施工许可管理办法》有关规定执行。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iCs w:val="0"/>
          <w:caps w:val="0"/>
          <w:color w:val="auto"/>
          <w:spacing w:val="0"/>
          <w:sz w:val="32"/>
          <w:szCs w:val="32"/>
          <w:shd w:val="clear" w:color="auto" w:fill="FFFFFF"/>
          <w:lang w:val="en-US" w:eastAsia="zh-CN"/>
        </w:rPr>
        <w:t xml:space="preserve">第六条 </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建设单位应当依法办理质量监督、安全监督手续。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iCs w:val="0"/>
          <w:caps w:val="0"/>
          <w:color w:val="auto"/>
          <w:spacing w:val="0"/>
          <w:sz w:val="32"/>
          <w:szCs w:val="32"/>
          <w:shd w:val="clear" w:color="auto" w:fill="FFFFFF"/>
          <w:lang w:val="en-US" w:eastAsia="zh-CN"/>
        </w:rPr>
        <w:t xml:space="preserve">第七条 </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苏木乡镇人民政府、街道办事处、旗自然资源局要及时将已发放乡村规划许证或批准项目信息第一时间推送旗住房和城乡建设局，以便其跟进管理。对于未取得许可或未经批准的项目，由旗自然资源局、旗城市管理综合行政执法局、苏木乡镇按照综合执法改革确定的职责权限及时查处违法建设行为，停止施工，确保不发生安全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iCs w:val="0"/>
          <w:caps w:val="0"/>
          <w:color w:val="auto"/>
          <w:spacing w:val="0"/>
          <w:sz w:val="32"/>
          <w:szCs w:val="32"/>
          <w:shd w:val="clear" w:color="auto" w:fill="FFFFFF"/>
          <w:lang w:val="en-US" w:eastAsia="zh-CN"/>
        </w:rPr>
        <w:t>第八条</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 xml:space="preserve"> 项目完工后依法履行竣工验收备案手续。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iCs w:val="0"/>
          <w:caps w:val="0"/>
          <w:color w:val="auto"/>
          <w:spacing w:val="0"/>
          <w:sz w:val="32"/>
          <w:szCs w:val="32"/>
          <w:shd w:val="clear" w:color="auto" w:fill="FFFFFF"/>
          <w:lang w:val="en-US" w:eastAsia="zh-CN"/>
        </w:rPr>
        <w:t>第九条</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 xml:space="preserve"> 旗住房和城乡建设局负责工程建设项目施工质量、施工安全监督管理，对发现的违法违规行为及时移送执法部门处理。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iCs w:val="0"/>
          <w:caps w:val="0"/>
          <w:color w:val="auto"/>
          <w:spacing w:val="0"/>
          <w:sz w:val="32"/>
          <w:szCs w:val="32"/>
          <w:shd w:val="clear" w:color="auto" w:fill="FFFFFF"/>
          <w:lang w:val="en-US" w:eastAsia="zh-CN"/>
        </w:rPr>
        <w:t>第十条</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 xml:space="preserve"> 旗城市管理综合行政执法局会同苏木乡镇执法局负责工程建设项目违法违规行为的处罚。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default" w:ascii="仿宋_GB2312" w:hAnsi="仿宋_GB2312" w:eastAsia="仿宋_GB2312" w:cs="仿宋_GB2312"/>
          <w:b/>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iCs w:val="0"/>
          <w:caps w:val="0"/>
          <w:color w:val="auto"/>
          <w:spacing w:val="0"/>
          <w:sz w:val="32"/>
          <w:szCs w:val="32"/>
          <w:shd w:val="clear" w:color="auto" w:fill="FFFFFF"/>
          <w:lang w:val="en-US" w:eastAsia="zh-CN"/>
        </w:rPr>
        <w:t xml:space="preserve">第十一条 </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项目属地苏木乡镇执法部门应当履行属地管理职责，加强对辖区内工矿商贸企业及景区办公楼、宿舍楼等办公生活用房建设管理工作。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iCs w:val="0"/>
          <w:caps w:val="0"/>
          <w:color w:val="auto"/>
          <w:spacing w:val="0"/>
          <w:sz w:val="32"/>
          <w:szCs w:val="32"/>
          <w:shd w:val="clear" w:color="auto" w:fill="FFFFFF"/>
          <w:lang w:val="en-US" w:eastAsia="zh-CN"/>
        </w:rPr>
        <w:t xml:space="preserve">第十二条 </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旗能源、工信、文旅</w:t>
      </w:r>
      <w:r>
        <w:rPr>
          <w:rFonts w:hint="eastAsia" w:ascii="仿宋_GB2312" w:hAnsi="仿宋_GB2312" w:eastAsia="仿宋_GB2312" w:cs="仿宋_GB2312"/>
          <w:b w:val="0"/>
          <w:bCs/>
          <w:i w:val="0"/>
          <w:iCs w:val="0"/>
          <w:caps w:val="0"/>
          <w:strike w:val="0"/>
          <w:dstrike w:val="0"/>
          <w:color w:val="auto"/>
          <w:spacing w:val="0"/>
          <w:sz w:val="32"/>
          <w:szCs w:val="32"/>
          <w:shd w:val="clear" w:color="auto" w:fill="FFFFFF"/>
          <w:lang w:val="en-US" w:eastAsia="zh-CN"/>
        </w:rPr>
        <w:t>、</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市场监管等工矿商贸企业、旅游景区的各行业主管部门应当履行行业监管职责，监督有关建设单位对所属建设项目内办公楼、宿舍楼等办公生活用房建设工程履行基本建设程序，承担行业监管职责。</w:t>
      </w:r>
    </w:p>
    <w:p>
      <w:pPr>
        <w:pStyle w:val="8"/>
        <w:keepNext w:val="0"/>
        <w:keepLines w:val="0"/>
        <w:pageBreakBefore w:val="0"/>
        <w:widowControl w:val="0"/>
        <w:kinsoku/>
        <w:wordWrap/>
        <w:overflowPunct/>
        <w:topLinePunct w:val="0"/>
        <w:autoSpaceDE/>
        <w:autoSpaceDN/>
        <w:bidi w:val="0"/>
        <w:adjustRightInd/>
        <w:snapToGrid/>
        <w:spacing w:beforeLines="0" w:afterLines="0" w:line="540" w:lineRule="exact"/>
        <w:ind w:right="0" w:firstLine="643" w:firstLineChars="200"/>
        <w:jc w:val="left"/>
        <w:textAlignment w:val="auto"/>
        <w:rPr>
          <w:rFonts w:hint="default" w:ascii="仿宋_GB2312" w:hAnsi="仿宋_GB2312" w:eastAsia="仿宋_GB2312" w:cs="仿宋_GB2312"/>
          <w:b/>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iCs w:val="0"/>
          <w:caps w:val="0"/>
          <w:color w:val="auto"/>
          <w:spacing w:val="0"/>
          <w:sz w:val="32"/>
          <w:szCs w:val="32"/>
          <w:shd w:val="clear" w:color="auto" w:fill="FFFFFF"/>
          <w:lang w:val="en-US" w:eastAsia="zh-CN"/>
        </w:rPr>
        <w:t xml:space="preserve">第十三条 </w:t>
      </w: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本办法施行过程中的具体事宜由旗住房和城乡建设局负责解释。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iCs w:val="0"/>
          <w:caps w:val="0"/>
          <w:color w:val="auto"/>
          <w:spacing w:val="0"/>
          <w:sz w:val="32"/>
          <w:szCs w:val="32"/>
          <w:shd w:val="clear" w:color="auto" w:fill="FFFFFF"/>
          <w:lang w:val="en-US" w:eastAsia="zh-CN"/>
        </w:rPr>
        <w:t>第十四条</w:t>
      </w:r>
      <w:r>
        <w:rPr>
          <w:rFonts w:hint="eastAsia" w:ascii="仿宋_GB2312" w:hAnsi="仿宋_GB2312" w:eastAsia="仿宋_GB2312" w:cs="仿宋_GB2312"/>
          <w:b w:val="0"/>
          <w:bCs/>
          <w:i w:val="0"/>
          <w:iCs w:val="0"/>
          <w:caps w:val="0"/>
          <w:color w:val="auto"/>
          <w:spacing w:val="0"/>
          <w:sz w:val="32"/>
          <w:szCs w:val="32"/>
          <w:shd w:val="clear" w:color="auto" w:fill="FFFFFF"/>
          <w:lang w:val="en-US" w:eastAsia="zh-CN"/>
        </w:rPr>
        <w:t xml:space="preserve"> </w:t>
      </w:r>
      <w:r>
        <w:rPr>
          <w:rStyle w:val="7"/>
          <w:rFonts w:hint="eastAsia" w:ascii="仿宋_GB2312" w:hAnsi="仿宋_GB2312" w:eastAsia="仿宋_GB2312" w:cs="仿宋_GB2312"/>
          <w:b w:val="0"/>
          <w:bCs/>
          <w:i w:val="0"/>
          <w:iCs w:val="0"/>
          <w:caps w:val="0"/>
          <w:color w:val="auto"/>
          <w:spacing w:val="0"/>
          <w:sz w:val="32"/>
          <w:szCs w:val="32"/>
          <w:shd w:val="clear" w:color="auto" w:fill="FFFFFF"/>
        </w:rPr>
        <w:t>本办法自</w:t>
      </w:r>
      <w:r>
        <w:rPr>
          <w:rStyle w:val="7"/>
          <w:rFonts w:hint="eastAsia" w:ascii="仿宋_GB2312" w:hAnsi="仿宋_GB2312" w:eastAsia="仿宋_GB2312" w:cs="仿宋_GB2312"/>
          <w:b w:val="0"/>
          <w:bCs/>
          <w:i w:val="0"/>
          <w:iCs w:val="0"/>
          <w:caps w:val="0"/>
          <w:color w:val="auto"/>
          <w:spacing w:val="0"/>
          <w:sz w:val="32"/>
          <w:szCs w:val="32"/>
          <w:shd w:val="clear" w:color="auto" w:fill="FFFFFF"/>
          <w:lang w:val="en-US" w:eastAsia="zh-CN"/>
        </w:rPr>
        <w:t>*</w:t>
      </w:r>
      <w:r>
        <w:rPr>
          <w:rStyle w:val="7"/>
          <w:rFonts w:hint="eastAsia" w:ascii="仿宋_GB2312" w:hAnsi="仿宋_GB2312" w:eastAsia="仿宋_GB2312" w:cs="仿宋_GB2312"/>
          <w:b w:val="0"/>
          <w:bCs/>
          <w:i w:val="0"/>
          <w:iCs w:val="0"/>
          <w:caps w:val="0"/>
          <w:color w:val="auto"/>
          <w:spacing w:val="0"/>
          <w:sz w:val="32"/>
          <w:szCs w:val="32"/>
          <w:shd w:val="clear" w:color="auto" w:fill="FFFFFF"/>
        </w:rPr>
        <w:t>年</w:t>
      </w:r>
      <w:r>
        <w:rPr>
          <w:rStyle w:val="7"/>
          <w:rFonts w:hint="eastAsia" w:ascii="仿宋_GB2312" w:hAnsi="仿宋_GB2312" w:eastAsia="仿宋_GB2312" w:cs="仿宋_GB2312"/>
          <w:b w:val="0"/>
          <w:bCs/>
          <w:i w:val="0"/>
          <w:iCs w:val="0"/>
          <w:caps w:val="0"/>
          <w:color w:val="auto"/>
          <w:spacing w:val="0"/>
          <w:sz w:val="32"/>
          <w:szCs w:val="32"/>
          <w:shd w:val="clear" w:color="auto" w:fill="FFFFFF"/>
          <w:lang w:val="en-US" w:eastAsia="zh-CN"/>
        </w:rPr>
        <w:t>*</w:t>
      </w:r>
      <w:r>
        <w:rPr>
          <w:rStyle w:val="7"/>
          <w:rFonts w:hint="eastAsia" w:ascii="仿宋_GB2312" w:hAnsi="仿宋_GB2312" w:eastAsia="仿宋_GB2312" w:cs="仿宋_GB2312"/>
          <w:b w:val="0"/>
          <w:bCs/>
          <w:i w:val="0"/>
          <w:iCs w:val="0"/>
          <w:caps w:val="0"/>
          <w:color w:val="auto"/>
          <w:spacing w:val="0"/>
          <w:sz w:val="32"/>
          <w:szCs w:val="32"/>
          <w:shd w:val="clear" w:color="auto" w:fill="FFFFFF"/>
        </w:rPr>
        <w:t>月</w:t>
      </w:r>
      <w:r>
        <w:rPr>
          <w:rStyle w:val="7"/>
          <w:rFonts w:hint="eastAsia" w:ascii="仿宋_GB2312" w:hAnsi="仿宋_GB2312" w:eastAsia="仿宋_GB2312" w:cs="仿宋_GB2312"/>
          <w:b w:val="0"/>
          <w:bCs/>
          <w:i w:val="0"/>
          <w:iCs w:val="0"/>
          <w:caps w:val="0"/>
          <w:color w:val="auto"/>
          <w:spacing w:val="0"/>
          <w:sz w:val="32"/>
          <w:szCs w:val="32"/>
          <w:shd w:val="clear" w:color="auto" w:fill="FFFFFF"/>
          <w:lang w:val="en-US" w:eastAsia="zh-CN"/>
        </w:rPr>
        <w:t>*</w:t>
      </w:r>
      <w:r>
        <w:rPr>
          <w:rStyle w:val="7"/>
          <w:rFonts w:hint="eastAsia" w:ascii="仿宋_GB2312" w:hAnsi="仿宋_GB2312" w:eastAsia="仿宋_GB2312" w:cs="仿宋_GB2312"/>
          <w:b w:val="0"/>
          <w:bCs/>
          <w:i w:val="0"/>
          <w:iCs w:val="0"/>
          <w:caps w:val="0"/>
          <w:color w:val="auto"/>
          <w:spacing w:val="0"/>
          <w:sz w:val="32"/>
          <w:szCs w:val="32"/>
          <w:shd w:val="clear" w:color="auto" w:fill="FFFFFF"/>
        </w:rPr>
        <w:t>日起施行。</w:t>
      </w:r>
    </w:p>
    <w:p>
      <w:pPr>
        <w:keepNext w:val="0"/>
        <w:keepLines w:val="0"/>
        <w:pageBreakBefore w:val="0"/>
        <w:kinsoku/>
        <w:wordWrap/>
        <w:overflowPunct/>
        <w:topLinePunct w:val="0"/>
        <w:autoSpaceDE w:val="0"/>
        <w:autoSpaceDN w:val="0"/>
        <w:bidi w:val="0"/>
        <w:adjustRightInd/>
        <w:snapToGrid/>
        <w:spacing w:line="580" w:lineRule="exact"/>
        <w:textAlignment w:val="auto"/>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jNGNlNzIwYjg0OTU4MmZiMmY2MDVjODQyNTMyNmUifQ=="/>
  </w:docVars>
  <w:rsids>
    <w:rsidRoot w:val="23A64789"/>
    <w:rsid w:val="00613244"/>
    <w:rsid w:val="05953E92"/>
    <w:rsid w:val="0F326FAC"/>
    <w:rsid w:val="23A64789"/>
    <w:rsid w:val="2D406DE6"/>
    <w:rsid w:val="301937F3"/>
    <w:rsid w:val="32475A9A"/>
    <w:rsid w:val="40257CE0"/>
    <w:rsid w:val="48C32168"/>
    <w:rsid w:val="49775937"/>
    <w:rsid w:val="5E71205F"/>
    <w:rsid w:val="6E632A2A"/>
    <w:rsid w:val="7754233F"/>
    <w:rsid w:val="7ADC4974"/>
    <w:rsid w:val="7F7F5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autoRedefine/>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paragraph" w:customStyle="1" w:styleId="8">
    <w:name w:val="正文1"/>
    <w:autoRedefine/>
    <w:qFormat/>
    <w:uiPriority w:val="0"/>
    <w:pPr>
      <w:widowControl w:val="0"/>
      <w:suppressAutoHyphens w:val="0"/>
      <w:bidi w:val="0"/>
      <w:spacing w:beforeLines="0" w:afterLines="0"/>
      <w:jc w:val="both"/>
    </w:pPr>
    <w:rPr>
      <w:rFonts w:ascii="Calibri" w:hAnsi="Calibri" w:eastAsia="新宋体" w:cs="Times New Roman"/>
      <w:color w:val="auto"/>
      <w:kern w:val="2"/>
      <w:sz w:val="21"/>
      <w:szCs w:val="24"/>
      <w:lang w:val="en-US" w:eastAsia="zh-CN" w:bidi="hi-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2023-11-28T02:53:00Z</dcterms:created>
  <dc:creator>农村达人N</dc:creator>
  <cp:lastModifiedBy>孙启新</cp:lastModifiedBy>
  <cp:lastPrinted>2023-12-07T04:43:00Z</cp:lastPrinted>
  <dcterms:modified xsi:type="dcterms:W3CDTF">2023-12-20T01:32:30Z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8B025D57E98D452DBA611CD953B30F31_13</vt:lpwstr>
  </property>
</Properties>
</file>